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4C60BD"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4C60BD"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4C60BD"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4C60BD"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4C60BD"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4C60BD"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4C60BD"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2D97F5C0" w:rsidR="003070A9" w:rsidRPr="008B7A7A" w:rsidRDefault="00950117" w:rsidP="003070A9">
            <w:pPr>
              <w:rPr>
                <w:rFonts w:ascii="Open Sans" w:hAnsi="Open Sans" w:cs="Open Sans"/>
                <w:b/>
                <w:szCs w:val="20"/>
              </w:rPr>
            </w:pPr>
            <w:r>
              <w:rPr>
                <w:rFonts w:ascii="Open Sans" w:hAnsi="Open Sans" w:cs="Open Sans"/>
                <w:b/>
                <w:szCs w:val="20"/>
              </w:rPr>
              <w:t>x</w:t>
            </w: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475F11EA" w14:textId="77777777" w:rsidR="003070A9" w:rsidRDefault="00950117" w:rsidP="003070A9">
            <w:pPr>
              <w:rPr>
                <w:rFonts w:ascii="Open Sans" w:hAnsi="Open Sans" w:cs="Open Sans"/>
                <w:szCs w:val="20"/>
              </w:rPr>
            </w:pPr>
            <w:r>
              <w:rPr>
                <w:rFonts w:ascii="Open Sans" w:hAnsi="Open Sans" w:cs="Open Sans"/>
                <w:szCs w:val="20"/>
              </w:rPr>
              <w:t>This standard is met through use of pages:</w:t>
            </w:r>
          </w:p>
          <w:p w14:paraId="477839CA" w14:textId="77777777" w:rsidR="00950117" w:rsidRDefault="00950117" w:rsidP="00950117">
            <w:pPr>
              <w:rPr>
                <w:rFonts w:ascii="Open Sans" w:hAnsi="Open Sans" w:cs="Open Sans"/>
              </w:rPr>
            </w:pPr>
            <w:r w:rsidRPr="00950117">
              <w:rPr>
                <w:rFonts w:ascii="Open Sans" w:hAnsi="Open Sans" w:cs="Open Sans"/>
              </w:rPr>
              <w:t>a)</w:t>
            </w:r>
            <w:r>
              <w:rPr>
                <w:rFonts w:ascii="Open Sans" w:hAnsi="Open Sans" w:cs="Open Sans"/>
              </w:rPr>
              <w:t xml:space="preserve"> 5, 32, 85, 128, 167, 235, 288, 338, 339, 377, 407</w:t>
            </w:r>
          </w:p>
          <w:p w14:paraId="7D910CD0" w14:textId="58CD9AD9" w:rsidR="00950117" w:rsidRDefault="00950117" w:rsidP="00950117">
            <w:pPr>
              <w:rPr>
                <w:rFonts w:ascii="Open Sans" w:hAnsi="Open Sans" w:cs="Open Sans"/>
              </w:rPr>
            </w:pPr>
            <w:r>
              <w:rPr>
                <w:rFonts w:ascii="Open Sans" w:hAnsi="Open Sans" w:cs="Open Sans"/>
              </w:rPr>
              <w:t>b) 11, 63, 119, 167, 259, 339</w:t>
            </w:r>
          </w:p>
          <w:p w14:paraId="62BA516B" w14:textId="5A859C39" w:rsidR="00950117" w:rsidRDefault="00950117" w:rsidP="00950117">
            <w:pPr>
              <w:rPr>
                <w:rFonts w:ascii="Open Sans" w:hAnsi="Open Sans" w:cs="Open Sans"/>
              </w:rPr>
            </w:pPr>
            <w:r>
              <w:rPr>
                <w:rFonts w:ascii="Open Sans" w:hAnsi="Open Sans" w:cs="Open Sans"/>
              </w:rPr>
              <w:t>There are other exercises that could be included for b if one is willing to stretch the meaning of factual to “within the realm of possibility” rather than “actually happened”.</w:t>
            </w:r>
          </w:p>
          <w:p w14:paraId="14CBB0D2" w14:textId="77777777" w:rsidR="00950117" w:rsidRDefault="00950117" w:rsidP="00950117">
            <w:pPr>
              <w:rPr>
                <w:rFonts w:ascii="Open Sans" w:hAnsi="Open Sans" w:cs="Open Sans"/>
              </w:rPr>
            </w:pPr>
            <w:r>
              <w:rPr>
                <w:rFonts w:ascii="Open Sans" w:hAnsi="Open Sans" w:cs="Open Sans"/>
              </w:rPr>
              <w:t>c) 19, 45, 63, 83, 85, 115, 119, 127</w:t>
            </w:r>
          </w:p>
          <w:p w14:paraId="0591DFD0" w14:textId="77777777" w:rsidR="00950117" w:rsidRDefault="00950117" w:rsidP="00950117">
            <w:pPr>
              <w:rPr>
                <w:rFonts w:ascii="Open Sans" w:hAnsi="Open Sans" w:cs="Open Sans"/>
              </w:rPr>
            </w:pPr>
            <w:r>
              <w:rPr>
                <w:rFonts w:ascii="Open Sans" w:hAnsi="Open Sans" w:cs="Open Sans"/>
              </w:rPr>
              <w:t>d) 10, 35, 167, 225, 247, 331, 364, 386, 404, 415</w:t>
            </w:r>
          </w:p>
          <w:p w14:paraId="6AC0DB10" w14:textId="5ADDA366" w:rsidR="00950117" w:rsidRPr="00950117" w:rsidRDefault="00950117" w:rsidP="00950117">
            <w:pPr>
              <w:rPr>
                <w:rFonts w:ascii="Open Sans" w:hAnsi="Open Sans" w:cs="Open Sans"/>
              </w:rPr>
            </w:pPr>
            <w:r>
              <w:rPr>
                <w:rFonts w:ascii="Open Sans" w:hAnsi="Open Sans" w:cs="Open Sans"/>
              </w:rPr>
              <w:t>This book offers plenty of practice expressing different time frames along with helpful explanations.</w:t>
            </w: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9EDA921" w14:textId="77777777" w:rsidR="003070A9" w:rsidRDefault="003070A9" w:rsidP="00733F6A">
            <w:pPr>
              <w:rPr>
                <w:rFonts w:ascii="Open Sans" w:hAnsi="Open Sans" w:cs="Open Sans"/>
                <w:b/>
                <w:szCs w:val="20"/>
              </w:rPr>
            </w:pPr>
            <w:r w:rsidRPr="008B7A7A">
              <w:rPr>
                <w:rFonts w:ascii="Open Sans" w:hAnsi="Open Sans" w:cs="Open Sans"/>
                <w:b/>
                <w:szCs w:val="20"/>
              </w:rPr>
              <w:t>Yes</w:t>
            </w:r>
          </w:p>
          <w:p w14:paraId="7728B56A" w14:textId="62D23638" w:rsidR="00950117" w:rsidRPr="008B7A7A" w:rsidRDefault="00950117"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4C60BD"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4C60BD"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4C60BD"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4C60BD"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4C60BD"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4C60BD"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4C60BD"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4C60BD"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4C60BD"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4C60BD"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lastRenderedPageBreak/>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4C60BD"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27B60D84" w:rsidR="00266CA5" w:rsidRPr="005C2C23" w:rsidRDefault="00950117" w:rsidP="00266CA5">
            <w:pPr>
              <w:rPr>
                <w:rFonts w:ascii="Open Sans" w:hAnsi="Open Sans" w:cs="Open Sans"/>
                <w:sz w:val="20"/>
                <w:szCs w:val="20"/>
              </w:rPr>
            </w:pPr>
            <w:r>
              <w:rPr>
                <w:rFonts w:ascii="Open Sans" w:hAnsi="Open Sans" w:cs="Open Sans"/>
                <w:sz w:val="20"/>
                <w:szCs w:val="20"/>
              </w:rPr>
              <w:t>x</w:t>
            </w: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01F519C4" w14:textId="77777777" w:rsidR="00266CA5" w:rsidRDefault="00950117" w:rsidP="00266CA5">
            <w:pPr>
              <w:rPr>
                <w:rFonts w:ascii="Open Sans" w:hAnsi="Open Sans" w:cs="Open Sans"/>
                <w:sz w:val="20"/>
                <w:szCs w:val="20"/>
              </w:rPr>
            </w:pPr>
            <w:r>
              <w:rPr>
                <w:rFonts w:ascii="Open Sans" w:hAnsi="Open Sans" w:cs="Open Sans"/>
                <w:sz w:val="20"/>
                <w:szCs w:val="20"/>
              </w:rPr>
              <w:t>This standard is met through the use of pages:</w:t>
            </w:r>
          </w:p>
          <w:p w14:paraId="29D10042" w14:textId="77777777" w:rsidR="00950117" w:rsidRDefault="00950117" w:rsidP="00266CA5">
            <w:pPr>
              <w:rPr>
                <w:rFonts w:ascii="Open Sans" w:hAnsi="Open Sans" w:cs="Open Sans"/>
                <w:sz w:val="20"/>
                <w:szCs w:val="20"/>
              </w:rPr>
            </w:pPr>
            <w:r>
              <w:rPr>
                <w:rFonts w:ascii="Open Sans" w:hAnsi="Open Sans" w:cs="Open Sans"/>
                <w:sz w:val="20"/>
                <w:szCs w:val="20"/>
              </w:rPr>
              <w:t>a) 12, 13, 36, 37, 66, 67, 88, 89, 168, 332, 333, 354, 355, 454, 477</w:t>
            </w:r>
          </w:p>
          <w:p w14:paraId="6288E0F6" w14:textId="77777777" w:rsidR="00950117" w:rsidRDefault="00950117" w:rsidP="00266CA5">
            <w:pPr>
              <w:rPr>
                <w:rFonts w:ascii="Open Sans" w:hAnsi="Open Sans" w:cs="Open Sans"/>
                <w:sz w:val="20"/>
                <w:szCs w:val="20"/>
              </w:rPr>
            </w:pPr>
            <w:r>
              <w:rPr>
                <w:rFonts w:ascii="Open Sans" w:hAnsi="Open Sans" w:cs="Open Sans"/>
                <w:sz w:val="20"/>
                <w:szCs w:val="20"/>
              </w:rPr>
              <w:t>b) 5, 16, 29, 41, 59, 70, 83, 92, 111, 120, 135, 144, 163, 172, 189, 200, 219, 230, 273, 284, 296, 306, 325, 336, 349, 359, 376, 387, 401, 412, 429, 439, 451, 458, 474, 483</w:t>
            </w:r>
          </w:p>
          <w:p w14:paraId="786F9AE5" w14:textId="3679146D" w:rsidR="00950117" w:rsidRPr="005C2C23" w:rsidRDefault="00950117" w:rsidP="00266CA5">
            <w:pPr>
              <w:rPr>
                <w:rFonts w:ascii="Open Sans" w:hAnsi="Open Sans" w:cs="Open Sans"/>
                <w:sz w:val="20"/>
                <w:szCs w:val="20"/>
              </w:rPr>
            </w:pPr>
            <w:r>
              <w:rPr>
                <w:rFonts w:ascii="Open Sans" w:hAnsi="Open Sans" w:cs="Open Sans"/>
                <w:sz w:val="20"/>
                <w:szCs w:val="20"/>
              </w:rPr>
              <w:t>A wide range of subjects is available here to ensure appeal to diverse groups of students.</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4C60BD" w14:paraId="011EA85B" w14:textId="77777777" w:rsidTr="00950117">
        <w:trPr>
          <w:cantSplit/>
          <w:trHeight w:val="148"/>
          <w:jc w:val="center"/>
        </w:trPr>
        <w:tc>
          <w:tcPr>
            <w:tcW w:w="5000" w:type="pct"/>
          </w:tcPr>
          <w:p w14:paraId="40057704" w14:textId="77777777" w:rsidR="008D5F09" w:rsidRDefault="008D5F09" w:rsidP="0095011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95011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63E94E3"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0A9C90D7" w14:textId="3C4DE24B" w:rsidR="00950117" w:rsidRPr="008B7A7A" w:rsidRDefault="00950117"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4C60BD"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4C60BD"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4C60BD"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4C60BD"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4C60BD"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4C60BD"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4C60BD"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4C60BD"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77777777" w:rsidR="00702868" w:rsidRPr="005C2C23" w:rsidRDefault="00702868" w:rsidP="00702868">
            <w:pPr>
              <w:rPr>
                <w:rFonts w:ascii="Open Sans" w:hAnsi="Open Sans" w:cs="Open Sans"/>
                <w:sz w:val="20"/>
                <w:szCs w:val="20"/>
              </w:rPr>
            </w:pP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4C60BD"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77777777" w:rsidR="00702868" w:rsidRPr="005C2C23" w:rsidRDefault="00702868" w:rsidP="00702868">
            <w:pPr>
              <w:rPr>
                <w:rFonts w:ascii="Open Sans" w:hAnsi="Open Sans" w:cs="Open Sans"/>
                <w:sz w:val="20"/>
                <w:szCs w:val="20"/>
              </w:rPr>
            </w:pP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4C60BD"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4C60BD" w14:paraId="05206DD8" w14:textId="77777777" w:rsidTr="00950117">
        <w:trPr>
          <w:cantSplit/>
          <w:trHeight w:val="148"/>
          <w:jc w:val="center"/>
        </w:trPr>
        <w:tc>
          <w:tcPr>
            <w:tcW w:w="5000" w:type="pct"/>
          </w:tcPr>
          <w:p w14:paraId="01AD26D1" w14:textId="77777777" w:rsidR="008D5F09" w:rsidRDefault="008D5F09" w:rsidP="0095011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95011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45144FFD" w:rsidR="00CD03F8" w:rsidRPr="005C2C23" w:rsidRDefault="00950117" w:rsidP="00CD03F8">
            <w:pPr>
              <w:rPr>
                <w:rFonts w:ascii="Open Sans" w:hAnsi="Open Sans" w:cs="Open Sans"/>
                <w:sz w:val="20"/>
                <w:szCs w:val="20"/>
              </w:rPr>
            </w:pPr>
            <w:r>
              <w:rPr>
                <w:rFonts w:ascii="Open Sans" w:hAnsi="Open Sans" w:cs="Open Sans"/>
                <w:sz w:val="20"/>
                <w:szCs w:val="20"/>
              </w:rPr>
              <w:t>x</w:t>
            </w: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34530E17" w14:textId="77777777" w:rsidR="00CD03F8" w:rsidRDefault="00950117" w:rsidP="00CD03F8">
            <w:pPr>
              <w:rPr>
                <w:rFonts w:ascii="Open Sans" w:hAnsi="Open Sans" w:cs="Open Sans"/>
                <w:sz w:val="20"/>
                <w:szCs w:val="20"/>
              </w:rPr>
            </w:pPr>
            <w:r>
              <w:rPr>
                <w:rFonts w:ascii="Open Sans" w:hAnsi="Open Sans" w:cs="Open Sans"/>
                <w:sz w:val="20"/>
                <w:szCs w:val="20"/>
              </w:rPr>
              <w:t>This standard is met through using pages:</w:t>
            </w:r>
          </w:p>
          <w:p w14:paraId="0EF483BD" w14:textId="77777777" w:rsidR="00950117" w:rsidRDefault="00950117" w:rsidP="00CD03F8">
            <w:pPr>
              <w:rPr>
                <w:rFonts w:ascii="Open Sans" w:hAnsi="Open Sans" w:cs="Open Sans"/>
                <w:sz w:val="20"/>
                <w:szCs w:val="20"/>
              </w:rPr>
            </w:pPr>
            <w:r>
              <w:rPr>
                <w:rFonts w:ascii="Open Sans" w:hAnsi="Open Sans" w:cs="Open Sans"/>
                <w:sz w:val="20"/>
                <w:szCs w:val="20"/>
              </w:rPr>
              <w:t xml:space="preserve">a) 22, 76, </w:t>
            </w:r>
            <w:r w:rsidR="004B6EDD">
              <w:rPr>
                <w:rFonts w:ascii="Open Sans" w:hAnsi="Open Sans" w:cs="Open Sans"/>
                <w:sz w:val="20"/>
                <w:szCs w:val="20"/>
              </w:rPr>
              <w:t>129, 152, 183, 237, 262, 290, 314, 343</w:t>
            </w:r>
          </w:p>
          <w:p w14:paraId="3FC9698E" w14:textId="77777777" w:rsidR="004B6EDD" w:rsidRDefault="004B6EDD" w:rsidP="00CD03F8">
            <w:pPr>
              <w:rPr>
                <w:rFonts w:ascii="Open Sans" w:hAnsi="Open Sans" w:cs="Open Sans"/>
                <w:sz w:val="20"/>
                <w:szCs w:val="20"/>
              </w:rPr>
            </w:pPr>
            <w:r>
              <w:rPr>
                <w:rFonts w:ascii="Open Sans" w:hAnsi="Open Sans" w:cs="Open Sans"/>
                <w:sz w:val="20"/>
                <w:szCs w:val="20"/>
              </w:rPr>
              <w:t>b) 399</w:t>
            </w:r>
          </w:p>
          <w:p w14:paraId="4B899254" w14:textId="4229A9B6" w:rsidR="004B6EDD" w:rsidRPr="005C2C23" w:rsidRDefault="004B6EDD" w:rsidP="00CD03F8">
            <w:pPr>
              <w:rPr>
                <w:rFonts w:ascii="Open Sans" w:hAnsi="Open Sans" w:cs="Open Sans"/>
                <w:sz w:val="20"/>
                <w:szCs w:val="20"/>
              </w:rPr>
            </w:pPr>
            <w:r>
              <w:rPr>
                <w:rFonts w:ascii="Open Sans" w:hAnsi="Open Sans" w:cs="Open Sans"/>
                <w:sz w:val="20"/>
                <w:szCs w:val="20"/>
              </w:rPr>
              <w:t>c) 22, 23, 76, 98, 129, 183, 184, 236, 237, 290, 343, 394, 480</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391B69A"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67586692" w14:textId="055B6CA7" w:rsidR="004B6EDD" w:rsidRPr="008B7A7A" w:rsidRDefault="004B6EDD"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4C60BD"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4C60BD"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4C60BD"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4C60BD"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4C60BD"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4C60BD"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4C60BD"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4C60BD"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4C60BD"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4C60BD"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lastRenderedPageBreak/>
              <w:t>Novice Mid (NM)</w:t>
            </w:r>
          </w:p>
          <w:p w14:paraId="4520B0C6" w14:textId="4403B17B" w:rsidR="009F5FF3" w:rsidRPr="004B6EDD" w:rsidRDefault="009F5FF3" w:rsidP="009F5FF3">
            <w:pPr>
              <w:pStyle w:val="Default"/>
              <w:ind w:left="-120" w:right="-103"/>
              <w:jc w:val="center"/>
              <w:rPr>
                <w:rFonts w:ascii="Open Sans" w:hAnsi="Open Sans" w:cs="Open Sans"/>
                <w:sz w:val="20"/>
                <w:szCs w:val="20"/>
                <w:lang w:val="es-419"/>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4B6EDD"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645D4E1A" w:rsidR="009F5FF3" w:rsidRPr="005C2C23" w:rsidRDefault="004B6EDD" w:rsidP="009F5FF3">
            <w:pPr>
              <w:rPr>
                <w:rFonts w:ascii="Open Sans" w:hAnsi="Open Sans" w:cs="Open Sans"/>
                <w:sz w:val="20"/>
                <w:szCs w:val="20"/>
              </w:rPr>
            </w:pPr>
            <w:r>
              <w:rPr>
                <w:rFonts w:ascii="Open Sans" w:hAnsi="Open Sans" w:cs="Open Sans"/>
                <w:sz w:val="20"/>
                <w:szCs w:val="20"/>
              </w:rPr>
              <w:t>x</w:t>
            </w: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427D4C73" w14:textId="77777777" w:rsidR="009F5FF3" w:rsidRDefault="004B6EDD" w:rsidP="009F5FF3">
            <w:pPr>
              <w:rPr>
                <w:rFonts w:ascii="Open Sans" w:hAnsi="Open Sans" w:cs="Open Sans"/>
                <w:sz w:val="20"/>
                <w:szCs w:val="20"/>
              </w:rPr>
            </w:pPr>
            <w:r>
              <w:rPr>
                <w:rFonts w:ascii="Open Sans" w:hAnsi="Open Sans" w:cs="Open Sans"/>
                <w:sz w:val="20"/>
                <w:szCs w:val="20"/>
              </w:rPr>
              <w:t>This standard is met through the use of pages:</w:t>
            </w:r>
          </w:p>
          <w:p w14:paraId="2857BC36" w14:textId="77777777" w:rsidR="004B6EDD" w:rsidRDefault="004B6EDD" w:rsidP="009F5FF3">
            <w:pPr>
              <w:rPr>
                <w:rFonts w:ascii="Open Sans" w:hAnsi="Open Sans" w:cs="Open Sans"/>
                <w:sz w:val="20"/>
                <w:szCs w:val="20"/>
              </w:rPr>
            </w:pPr>
            <w:r>
              <w:rPr>
                <w:rFonts w:ascii="Open Sans" w:hAnsi="Open Sans" w:cs="Open Sans"/>
                <w:sz w:val="20"/>
                <w:szCs w:val="20"/>
              </w:rPr>
              <w:t>a) 11, 45, 95, 138, 139, 178, 218, 288, 331, 381, 433</w:t>
            </w:r>
          </w:p>
          <w:p w14:paraId="4784DF13" w14:textId="77777777" w:rsidR="004B6EDD" w:rsidRDefault="004B6EDD" w:rsidP="009F5FF3">
            <w:pPr>
              <w:rPr>
                <w:rFonts w:ascii="Open Sans" w:hAnsi="Open Sans" w:cs="Open Sans"/>
                <w:sz w:val="20"/>
                <w:szCs w:val="20"/>
              </w:rPr>
            </w:pPr>
            <w:r>
              <w:rPr>
                <w:rFonts w:ascii="Open Sans" w:hAnsi="Open Sans" w:cs="Open Sans"/>
                <w:sz w:val="20"/>
                <w:szCs w:val="20"/>
              </w:rPr>
              <w:t>b) 35, 41, 75, 127, 205, 259, 260, 279, 289</w:t>
            </w:r>
          </w:p>
          <w:p w14:paraId="735D60C5" w14:textId="77777777" w:rsidR="004B6EDD" w:rsidRDefault="004B6EDD" w:rsidP="009F5FF3">
            <w:pPr>
              <w:rPr>
                <w:rFonts w:ascii="Open Sans" w:hAnsi="Open Sans" w:cs="Open Sans"/>
                <w:sz w:val="20"/>
                <w:szCs w:val="20"/>
              </w:rPr>
            </w:pPr>
            <w:r>
              <w:rPr>
                <w:rFonts w:ascii="Open Sans" w:hAnsi="Open Sans" w:cs="Open Sans"/>
                <w:sz w:val="20"/>
                <w:szCs w:val="20"/>
              </w:rPr>
              <w:t>c) 115, 128, 131, 134, 135, 138, 139, 149, 150, 156, 159</w:t>
            </w:r>
          </w:p>
          <w:p w14:paraId="5A3F1FB7" w14:textId="77777777" w:rsidR="004B6EDD" w:rsidRDefault="004B6EDD" w:rsidP="009F5FF3">
            <w:pPr>
              <w:rPr>
                <w:rFonts w:ascii="Open Sans" w:hAnsi="Open Sans" w:cs="Open Sans"/>
                <w:sz w:val="20"/>
                <w:szCs w:val="20"/>
              </w:rPr>
            </w:pPr>
            <w:r>
              <w:rPr>
                <w:rFonts w:ascii="Open Sans" w:hAnsi="Open Sans" w:cs="Open Sans"/>
                <w:sz w:val="20"/>
                <w:szCs w:val="20"/>
              </w:rPr>
              <w:t>d) 2, 40, 57, 83, 141, 212, 245, 253, 318, 342</w:t>
            </w:r>
          </w:p>
          <w:p w14:paraId="36198C1C" w14:textId="1391D20E" w:rsidR="004B6EDD" w:rsidRPr="005C2C23" w:rsidRDefault="004B6EDD" w:rsidP="009F5FF3">
            <w:pPr>
              <w:rPr>
                <w:rFonts w:ascii="Open Sans" w:hAnsi="Open Sans" w:cs="Open Sans"/>
                <w:sz w:val="20"/>
                <w:szCs w:val="20"/>
              </w:rPr>
            </w:pPr>
            <w:r>
              <w:rPr>
                <w:rFonts w:ascii="Open Sans" w:hAnsi="Open Sans" w:cs="Open Sans"/>
                <w:sz w:val="20"/>
                <w:szCs w:val="20"/>
              </w:rPr>
              <w:t xml:space="preserve">e) 10, 130, 167, 245, 279, 338, 453 </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3CFD5A8"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784D55AB" w14:textId="19964F14" w:rsidR="004B6EDD" w:rsidRPr="008B7A7A" w:rsidRDefault="004B6EDD"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4C60BD"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4C60BD"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4C60BD"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4C60BD"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4C60BD"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4C60BD"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4C60BD"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4C60BD"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4C60BD"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4B6EDD"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4BAFE503" w:rsidR="00BE2B86" w:rsidRPr="00EE3BD2" w:rsidRDefault="004B6EDD" w:rsidP="00BE2B86">
            <w:pPr>
              <w:rPr>
                <w:rFonts w:ascii="Open Sans" w:hAnsi="Open Sans" w:cs="Open Sans"/>
                <w:sz w:val="20"/>
                <w:szCs w:val="20"/>
              </w:rPr>
            </w:pPr>
            <w:r>
              <w:rPr>
                <w:rFonts w:ascii="Open Sans" w:hAnsi="Open Sans" w:cs="Open Sans"/>
                <w:sz w:val="20"/>
                <w:szCs w:val="20"/>
              </w:rPr>
              <w:t>x</w:t>
            </w: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467A1863" w14:textId="77777777" w:rsidR="00BE2B86" w:rsidRDefault="004B6EDD" w:rsidP="00BE2B86">
            <w:pPr>
              <w:rPr>
                <w:rFonts w:ascii="Open Sans" w:hAnsi="Open Sans" w:cs="Open Sans"/>
                <w:sz w:val="20"/>
                <w:szCs w:val="20"/>
              </w:rPr>
            </w:pPr>
            <w:r>
              <w:rPr>
                <w:rFonts w:ascii="Open Sans" w:hAnsi="Open Sans" w:cs="Open Sans"/>
                <w:sz w:val="20"/>
                <w:szCs w:val="20"/>
              </w:rPr>
              <w:t>This standard is met through the use of pages:</w:t>
            </w:r>
          </w:p>
          <w:p w14:paraId="772864B6" w14:textId="77777777" w:rsidR="004B6EDD" w:rsidRDefault="004B6EDD" w:rsidP="00BE2B86">
            <w:pPr>
              <w:rPr>
                <w:rFonts w:ascii="Open Sans" w:hAnsi="Open Sans" w:cs="Open Sans"/>
                <w:sz w:val="20"/>
                <w:szCs w:val="20"/>
              </w:rPr>
            </w:pPr>
            <w:r>
              <w:rPr>
                <w:rFonts w:ascii="Open Sans" w:hAnsi="Open Sans" w:cs="Open Sans"/>
                <w:sz w:val="20"/>
                <w:szCs w:val="20"/>
              </w:rPr>
              <w:t>a) 8, 19, 32, 77, 119, 167, 175, 195, 212, 225, 238</w:t>
            </w:r>
          </w:p>
          <w:p w14:paraId="236BD279" w14:textId="77777777" w:rsidR="004B6EDD" w:rsidRDefault="004B6EDD" w:rsidP="00BE2B86">
            <w:pPr>
              <w:rPr>
                <w:rFonts w:ascii="Open Sans" w:hAnsi="Open Sans" w:cs="Open Sans"/>
                <w:sz w:val="20"/>
                <w:szCs w:val="20"/>
              </w:rPr>
            </w:pPr>
            <w:r>
              <w:rPr>
                <w:rFonts w:ascii="Open Sans" w:hAnsi="Open Sans" w:cs="Open Sans"/>
                <w:sz w:val="20"/>
                <w:szCs w:val="20"/>
              </w:rPr>
              <w:t>b) 35, 77, 86, 128, 149, 178, 184, 195, 212, 238</w:t>
            </w:r>
          </w:p>
          <w:p w14:paraId="2AFA9492" w14:textId="77777777" w:rsidR="004B6EDD" w:rsidRDefault="004B6EDD" w:rsidP="00BE2B86">
            <w:pPr>
              <w:rPr>
                <w:rFonts w:ascii="Open Sans" w:hAnsi="Open Sans" w:cs="Open Sans"/>
                <w:sz w:val="20"/>
                <w:szCs w:val="20"/>
              </w:rPr>
            </w:pPr>
            <w:r>
              <w:rPr>
                <w:rFonts w:ascii="Open Sans" w:hAnsi="Open Sans" w:cs="Open Sans"/>
                <w:sz w:val="20"/>
                <w:szCs w:val="20"/>
              </w:rPr>
              <w:t>c) 130, 266, 422, 470</w:t>
            </w:r>
          </w:p>
          <w:p w14:paraId="5DEC796E" w14:textId="77777777" w:rsidR="004B6EDD" w:rsidRDefault="004B6EDD" w:rsidP="00BE2B86">
            <w:pPr>
              <w:rPr>
                <w:rFonts w:ascii="Open Sans" w:hAnsi="Open Sans" w:cs="Open Sans"/>
                <w:sz w:val="20"/>
                <w:szCs w:val="20"/>
              </w:rPr>
            </w:pPr>
            <w:r>
              <w:rPr>
                <w:rFonts w:ascii="Open Sans" w:hAnsi="Open Sans" w:cs="Open Sans"/>
                <w:sz w:val="20"/>
                <w:szCs w:val="20"/>
              </w:rPr>
              <w:t>d) 23, 77, 104, 130, 156, 184, 225, 238</w:t>
            </w:r>
          </w:p>
          <w:p w14:paraId="2CB0B531" w14:textId="77777777" w:rsidR="004B6EDD" w:rsidRDefault="004B6EDD" w:rsidP="00BE2B86">
            <w:pPr>
              <w:rPr>
                <w:rFonts w:ascii="Open Sans" w:hAnsi="Open Sans" w:cs="Open Sans"/>
                <w:sz w:val="20"/>
                <w:szCs w:val="20"/>
              </w:rPr>
            </w:pPr>
            <w:r>
              <w:rPr>
                <w:rFonts w:ascii="Open Sans" w:hAnsi="Open Sans" w:cs="Open Sans"/>
                <w:sz w:val="20"/>
                <w:szCs w:val="20"/>
              </w:rPr>
              <w:t>e) 19, 167, 249</w:t>
            </w:r>
          </w:p>
          <w:p w14:paraId="624FA193" w14:textId="73A50E57" w:rsidR="004B6EDD" w:rsidRPr="00EE3BD2" w:rsidRDefault="004B6EDD" w:rsidP="00BE2B86">
            <w:pPr>
              <w:rPr>
                <w:rFonts w:ascii="Open Sans" w:hAnsi="Open Sans" w:cs="Open Sans"/>
                <w:sz w:val="20"/>
                <w:szCs w:val="20"/>
              </w:rPr>
            </w:pPr>
            <w:r>
              <w:rPr>
                <w:rFonts w:ascii="Open Sans" w:hAnsi="Open Sans" w:cs="Open Sans"/>
                <w:sz w:val="20"/>
                <w:szCs w:val="20"/>
              </w:rPr>
              <w:t>f) 8, 10, 19, 35, 130, 167, 195</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lastRenderedPageBreak/>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2A171716" w14:textId="77777777" w:rsidR="00BE2B86" w:rsidRDefault="00BE2B86" w:rsidP="00733F6A">
            <w:pPr>
              <w:rPr>
                <w:rFonts w:ascii="Open Sans" w:hAnsi="Open Sans" w:cs="Open Sans"/>
                <w:b/>
                <w:szCs w:val="20"/>
              </w:rPr>
            </w:pPr>
            <w:r w:rsidRPr="00EE3BD2">
              <w:rPr>
                <w:rFonts w:ascii="Open Sans" w:hAnsi="Open Sans" w:cs="Open Sans"/>
                <w:b/>
                <w:szCs w:val="20"/>
              </w:rPr>
              <w:t>Yes</w:t>
            </w:r>
          </w:p>
          <w:p w14:paraId="712695B2" w14:textId="694B98DE" w:rsidR="004B6EDD" w:rsidRPr="00EE3BD2" w:rsidRDefault="004B6EDD"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4C60BD"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4C60BD"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4C60BD"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4C60BD"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4C60BD"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4C60BD"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60BD"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60BD"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60BD"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lastRenderedPageBreak/>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5A737AF8"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1DB4325A" w:rsidR="00733F6A" w:rsidRPr="004C254A" w:rsidRDefault="00733F6A" w:rsidP="00733F6A">
            <w:pPr>
              <w:rPr>
                <w:rFonts w:ascii="Open Sans" w:hAnsi="Open Sans" w:cs="Open Sans"/>
                <w:szCs w:val="20"/>
              </w:rPr>
            </w:pP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4C60BD" w14:paraId="17011B21" w14:textId="77777777" w:rsidTr="00950117">
        <w:trPr>
          <w:cantSplit/>
          <w:trHeight w:val="148"/>
          <w:jc w:val="center"/>
        </w:trPr>
        <w:tc>
          <w:tcPr>
            <w:tcW w:w="5000" w:type="pct"/>
          </w:tcPr>
          <w:p w14:paraId="4822A28D" w14:textId="77777777" w:rsidR="008D5F09" w:rsidRDefault="008D5F09" w:rsidP="0095011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95011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B6EDD"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7941B6E8" w:rsidR="004C254A" w:rsidRPr="004C254A" w:rsidRDefault="004B6EDD" w:rsidP="004F5634">
            <w:pPr>
              <w:rPr>
                <w:rFonts w:ascii="Open Sans" w:hAnsi="Open Sans" w:cs="Open Sans"/>
                <w:szCs w:val="20"/>
              </w:rPr>
            </w:pPr>
            <w:r>
              <w:rPr>
                <w:rFonts w:ascii="Open Sans" w:hAnsi="Open Sans" w:cs="Open Sans"/>
                <w:szCs w:val="20"/>
              </w:rPr>
              <w:t>x</w:t>
            </w: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25FDD6C3" w14:textId="77777777" w:rsidR="004C254A" w:rsidRDefault="004B6EDD" w:rsidP="004F5634">
            <w:pPr>
              <w:rPr>
                <w:rFonts w:ascii="Open Sans" w:hAnsi="Open Sans" w:cs="Open Sans"/>
                <w:szCs w:val="20"/>
              </w:rPr>
            </w:pPr>
            <w:r>
              <w:rPr>
                <w:rFonts w:ascii="Open Sans" w:hAnsi="Open Sans" w:cs="Open Sans"/>
                <w:szCs w:val="20"/>
              </w:rPr>
              <w:t>This standard is met through use of pages:</w:t>
            </w:r>
          </w:p>
          <w:p w14:paraId="72A8820D" w14:textId="77777777" w:rsidR="004B6EDD" w:rsidRDefault="004B6EDD" w:rsidP="004F5634">
            <w:pPr>
              <w:rPr>
                <w:rFonts w:ascii="Open Sans" w:hAnsi="Open Sans" w:cs="Open Sans"/>
                <w:szCs w:val="20"/>
              </w:rPr>
            </w:pPr>
            <w:r>
              <w:rPr>
                <w:rFonts w:ascii="Open Sans" w:hAnsi="Open Sans" w:cs="Open Sans"/>
                <w:szCs w:val="20"/>
              </w:rPr>
              <w:t xml:space="preserve">a) </w:t>
            </w:r>
            <w:r w:rsidR="00F3511C">
              <w:rPr>
                <w:rFonts w:ascii="Open Sans" w:hAnsi="Open Sans" w:cs="Open Sans"/>
                <w:szCs w:val="20"/>
              </w:rPr>
              <w:t>13, 36, 67, 117, 141, 168, 197, 251</w:t>
            </w:r>
          </w:p>
          <w:p w14:paraId="2EB49723" w14:textId="77777777" w:rsidR="00F3511C" w:rsidRDefault="00F3511C" w:rsidP="004F5634">
            <w:pPr>
              <w:rPr>
                <w:rFonts w:ascii="Open Sans" w:hAnsi="Open Sans" w:cs="Open Sans"/>
                <w:szCs w:val="20"/>
              </w:rPr>
            </w:pPr>
            <w:r>
              <w:rPr>
                <w:rFonts w:ascii="Open Sans" w:hAnsi="Open Sans" w:cs="Open Sans"/>
                <w:szCs w:val="20"/>
              </w:rPr>
              <w:t>b) 122, 123, 124, 128, 130, 149</w:t>
            </w:r>
          </w:p>
          <w:p w14:paraId="70163FF6" w14:textId="77777777" w:rsidR="00F3511C" w:rsidRDefault="00F3511C" w:rsidP="004F5634">
            <w:pPr>
              <w:rPr>
                <w:rFonts w:ascii="Open Sans" w:hAnsi="Open Sans" w:cs="Open Sans"/>
                <w:szCs w:val="20"/>
              </w:rPr>
            </w:pPr>
            <w:r>
              <w:rPr>
                <w:rFonts w:ascii="Open Sans" w:hAnsi="Open Sans" w:cs="Open Sans"/>
                <w:szCs w:val="20"/>
              </w:rPr>
              <w:t>c) 141, 197, 212, 302</w:t>
            </w:r>
          </w:p>
          <w:p w14:paraId="705626ED" w14:textId="77777777" w:rsidR="00F3511C" w:rsidRDefault="00F3511C" w:rsidP="004F5634">
            <w:pPr>
              <w:rPr>
                <w:rFonts w:ascii="Open Sans" w:hAnsi="Open Sans" w:cs="Open Sans"/>
                <w:szCs w:val="20"/>
              </w:rPr>
            </w:pPr>
            <w:r>
              <w:rPr>
                <w:rFonts w:ascii="Open Sans" w:hAnsi="Open Sans" w:cs="Open Sans"/>
                <w:szCs w:val="20"/>
              </w:rPr>
              <w:t>d) 88, 117, 169, 196, 227, 281, 301</w:t>
            </w:r>
          </w:p>
          <w:p w14:paraId="2C634BB7" w14:textId="77777777" w:rsidR="00F3511C" w:rsidRDefault="00F3511C" w:rsidP="004F5634">
            <w:pPr>
              <w:rPr>
                <w:rFonts w:ascii="Open Sans" w:hAnsi="Open Sans" w:cs="Open Sans"/>
                <w:szCs w:val="20"/>
              </w:rPr>
            </w:pPr>
            <w:r>
              <w:rPr>
                <w:rFonts w:ascii="Open Sans" w:hAnsi="Open Sans" w:cs="Open Sans"/>
                <w:szCs w:val="20"/>
              </w:rPr>
              <w:t>e) 67, 140, 197, 226, 251, 302</w:t>
            </w:r>
          </w:p>
          <w:p w14:paraId="28A729F1" w14:textId="77777777" w:rsidR="00F3511C" w:rsidRDefault="00F3511C" w:rsidP="004F5634">
            <w:pPr>
              <w:rPr>
                <w:rFonts w:ascii="Open Sans" w:hAnsi="Open Sans" w:cs="Open Sans"/>
                <w:szCs w:val="20"/>
              </w:rPr>
            </w:pPr>
            <w:r>
              <w:rPr>
                <w:rFonts w:ascii="Open Sans" w:hAnsi="Open Sans" w:cs="Open Sans"/>
                <w:szCs w:val="20"/>
              </w:rPr>
              <w:t>f) 86, 141, 212, 216</w:t>
            </w:r>
          </w:p>
          <w:p w14:paraId="6456BD94" w14:textId="77777777" w:rsidR="00F3511C" w:rsidRDefault="00F3511C" w:rsidP="004F5634">
            <w:pPr>
              <w:rPr>
                <w:rFonts w:ascii="Open Sans" w:hAnsi="Open Sans" w:cs="Open Sans"/>
                <w:szCs w:val="20"/>
              </w:rPr>
            </w:pPr>
            <w:r>
              <w:rPr>
                <w:rFonts w:ascii="Open Sans" w:hAnsi="Open Sans" w:cs="Open Sans"/>
                <w:szCs w:val="20"/>
              </w:rPr>
              <w:t>g) 11, 35</w:t>
            </w:r>
          </w:p>
          <w:p w14:paraId="05FC9343" w14:textId="77777777" w:rsidR="00F3511C" w:rsidRDefault="00F3511C" w:rsidP="004F5634">
            <w:pPr>
              <w:rPr>
                <w:rFonts w:ascii="Open Sans" w:hAnsi="Open Sans" w:cs="Open Sans"/>
                <w:szCs w:val="20"/>
              </w:rPr>
            </w:pPr>
            <w:r>
              <w:rPr>
                <w:rFonts w:ascii="Open Sans" w:hAnsi="Open Sans" w:cs="Open Sans"/>
                <w:szCs w:val="20"/>
              </w:rPr>
              <w:t>h) 115, 124, 126, 127, 128, 130, 139, 147, 149</w:t>
            </w:r>
          </w:p>
          <w:p w14:paraId="319EA5B7" w14:textId="6FA41D15" w:rsidR="00F3511C" w:rsidRPr="004C254A" w:rsidRDefault="00F3511C" w:rsidP="004F5634">
            <w:pPr>
              <w:rPr>
                <w:rFonts w:ascii="Open Sans" w:hAnsi="Open Sans" w:cs="Open Sans"/>
                <w:szCs w:val="20"/>
              </w:rPr>
            </w:pP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7E3DF3C" w14:textId="77777777" w:rsidR="004C254A" w:rsidRDefault="004C254A" w:rsidP="004F5634">
            <w:pPr>
              <w:rPr>
                <w:rFonts w:ascii="Open Sans" w:hAnsi="Open Sans" w:cs="Open Sans"/>
                <w:b/>
                <w:szCs w:val="20"/>
              </w:rPr>
            </w:pPr>
            <w:r w:rsidRPr="004C254A">
              <w:rPr>
                <w:rFonts w:ascii="Open Sans" w:hAnsi="Open Sans" w:cs="Open Sans"/>
                <w:b/>
                <w:szCs w:val="20"/>
              </w:rPr>
              <w:t>Yes</w:t>
            </w:r>
          </w:p>
          <w:p w14:paraId="20C533AD" w14:textId="6D90BFF0" w:rsidR="00F3511C" w:rsidRPr="004C254A" w:rsidRDefault="00F3511C"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4C60BD" w14:paraId="13E99B88" w14:textId="77777777" w:rsidTr="00950117">
        <w:trPr>
          <w:cantSplit/>
          <w:trHeight w:val="148"/>
          <w:jc w:val="center"/>
        </w:trPr>
        <w:tc>
          <w:tcPr>
            <w:tcW w:w="5000" w:type="pct"/>
          </w:tcPr>
          <w:p w14:paraId="624E1163" w14:textId="77777777" w:rsidR="008D5F09" w:rsidRDefault="008D5F09" w:rsidP="0095011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95011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60BD"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60BD"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60BD"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4C60BD"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777777" w:rsidR="004C254A" w:rsidRPr="004C254A" w:rsidRDefault="004C254A" w:rsidP="004F5634">
            <w:pPr>
              <w:rPr>
                <w:rFonts w:ascii="Open Sans" w:hAnsi="Open Sans" w:cs="Open Sans"/>
                <w:szCs w:val="20"/>
              </w:rPr>
            </w:pP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69BABDF2" w14:textId="77777777" w:rsidR="004C254A" w:rsidRPr="004C254A" w:rsidRDefault="004C254A" w:rsidP="004F5634">
            <w:pPr>
              <w:rPr>
                <w:rFonts w:ascii="Open Sans" w:hAnsi="Open Sans" w:cs="Open Sans"/>
                <w:szCs w:val="20"/>
              </w:rPr>
            </w:pP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4B7F240"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4B6EDD"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7D51C77C" w:rsidR="00C11F30" w:rsidRPr="00C11F30" w:rsidRDefault="003836B2" w:rsidP="004F5634">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206F8B62" w14:textId="77777777" w:rsidR="00C11F30" w:rsidRDefault="003836B2" w:rsidP="004F5634">
            <w:pPr>
              <w:rPr>
                <w:rFonts w:ascii="Open Sans" w:hAnsi="Open Sans" w:cs="Open Sans"/>
                <w:szCs w:val="20"/>
              </w:rPr>
            </w:pPr>
            <w:r>
              <w:rPr>
                <w:rFonts w:ascii="Open Sans" w:hAnsi="Open Sans" w:cs="Open Sans"/>
                <w:szCs w:val="20"/>
              </w:rPr>
              <w:t>This standard is met through the use of pages:</w:t>
            </w:r>
          </w:p>
          <w:p w14:paraId="4CA80C23" w14:textId="77777777" w:rsidR="003836B2" w:rsidRDefault="003836B2" w:rsidP="004F5634">
            <w:pPr>
              <w:rPr>
                <w:rFonts w:ascii="Open Sans" w:hAnsi="Open Sans" w:cs="Open Sans"/>
                <w:szCs w:val="20"/>
              </w:rPr>
            </w:pPr>
            <w:r>
              <w:rPr>
                <w:rFonts w:ascii="Open Sans" w:hAnsi="Open Sans" w:cs="Open Sans"/>
                <w:szCs w:val="20"/>
              </w:rPr>
              <w:t>a) 116, 168, 227, 250, 280, 332</w:t>
            </w:r>
          </w:p>
          <w:p w14:paraId="65917C36" w14:textId="77777777" w:rsidR="003836B2" w:rsidRDefault="003836B2" w:rsidP="004F5634">
            <w:pPr>
              <w:rPr>
                <w:rFonts w:ascii="Open Sans" w:hAnsi="Open Sans" w:cs="Open Sans"/>
                <w:szCs w:val="20"/>
              </w:rPr>
            </w:pPr>
            <w:r>
              <w:rPr>
                <w:rFonts w:ascii="Open Sans" w:hAnsi="Open Sans" w:cs="Open Sans"/>
                <w:szCs w:val="20"/>
              </w:rPr>
              <w:t>b) 46, 47, 99, 100, 151, 152, 207, 208, 261, 262, 313, 314, 365, 366, 416, 417, 418, 464, 465, 466, 478</w:t>
            </w:r>
          </w:p>
          <w:p w14:paraId="0799969E" w14:textId="3ABDFDA3" w:rsidR="003836B2" w:rsidRPr="00C11F30" w:rsidRDefault="003836B2" w:rsidP="004F5634">
            <w:pPr>
              <w:rPr>
                <w:rFonts w:ascii="Open Sans" w:hAnsi="Open Sans" w:cs="Open Sans"/>
                <w:szCs w:val="20"/>
              </w:rPr>
            </w:pPr>
            <w:r>
              <w:rPr>
                <w:rFonts w:ascii="Open Sans" w:hAnsi="Open Sans" w:cs="Open Sans"/>
                <w:szCs w:val="20"/>
              </w:rPr>
              <w:t>c) 22, 23, 76, 77, 129, 130, 183, 184, 237, 238, 327, 343, 344, 394, 395</w:t>
            </w: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4A20613D"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02E06619" w14:textId="191AA1EA" w:rsidR="003836B2" w:rsidRPr="004C254A" w:rsidRDefault="003836B2"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4C60BD" w14:paraId="1562FBF9" w14:textId="77777777" w:rsidTr="00950117">
        <w:trPr>
          <w:cantSplit/>
          <w:trHeight w:val="148"/>
          <w:jc w:val="center"/>
        </w:trPr>
        <w:tc>
          <w:tcPr>
            <w:tcW w:w="5000" w:type="pct"/>
          </w:tcPr>
          <w:p w14:paraId="04007ABD" w14:textId="77777777" w:rsidR="008D5F09" w:rsidRDefault="008D5F09" w:rsidP="0095011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950117">
            <w:pPr>
              <w:ind w:left="720"/>
              <w:rPr>
                <w:rFonts w:ascii="Open Sans" w:hAnsi="Open Sans" w:cs="Open Sans"/>
                <w:b/>
                <w:sz w:val="20"/>
                <w:szCs w:val="20"/>
              </w:rPr>
            </w:pPr>
            <w:r w:rsidRPr="008F6BE9">
              <w:rPr>
                <w:rFonts w:ascii="Open Sans" w:hAnsi="Open Sans"/>
                <w:b/>
                <w:i/>
                <w:sz w:val="20"/>
                <w:szCs w:val="20"/>
                <w:highlight w:val="yellow"/>
              </w:rPr>
              <w:lastRenderedPageBreak/>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60BD"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950117">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950117">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60BD"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60BD"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4C60BD"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lastRenderedPageBreak/>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4F5634">
            <w:pPr>
              <w:rPr>
                <w:rFonts w:ascii="Open Sans" w:hAnsi="Open Sans" w:cs="Open Sans"/>
                <w:szCs w:val="20"/>
              </w:rPr>
            </w:pP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A554A6A"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4C60BD" w14:paraId="62841BB2" w14:textId="77777777" w:rsidTr="00950117">
        <w:trPr>
          <w:cantSplit/>
          <w:trHeight w:val="148"/>
          <w:jc w:val="center"/>
        </w:trPr>
        <w:tc>
          <w:tcPr>
            <w:tcW w:w="5000" w:type="pct"/>
          </w:tcPr>
          <w:p w14:paraId="11694CDC" w14:textId="77777777" w:rsidR="008D5F09" w:rsidRDefault="008D5F09" w:rsidP="0095011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95011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4B6EDD"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4DE2B499" w:rsidR="00311C0B" w:rsidRPr="00311C0B" w:rsidRDefault="003836B2" w:rsidP="004F5634">
            <w:pPr>
              <w:rPr>
                <w:rFonts w:ascii="Open Sans" w:hAnsi="Open Sans" w:cs="Open Sans"/>
                <w:szCs w:val="20"/>
              </w:rPr>
            </w:pPr>
            <w:r>
              <w:rPr>
                <w:rFonts w:ascii="Open Sans" w:hAnsi="Open Sans" w:cs="Open Sans"/>
                <w:szCs w:val="20"/>
              </w:rPr>
              <w:t>x</w:t>
            </w: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7FC8D83F" w14:textId="77777777" w:rsidR="00311C0B" w:rsidRDefault="003836B2" w:rsidP="004F5634">
            <w:pPr>
              <w:rPr>
                <w:rFonts w:ascii="Open Sans" w:hAnsi="Open Sans" w:cs="Open Sans"/>
                <w:szCs w:val="20"/>
              </w:rPr>
            </w:pPr>
            <w:r>
              <w:rPr>
                <w:rFonts w:ascii="Open Sans" w:hAnsi="Open Sans" w:cs="Open Sans"/>
                <w:szCs w:val="20"/>
              </w:rPr>
              <w:t>This standard is met through use of pages:</w:t>
            </w:r>
          </w:p>
          <w:p w14:paraId="347975D3" w14:textId="77777777" w:rsidR="003836B2" w:rsidRDefault="003836B2" w:rsidP="004F5634">
            <w:pPr>
              <w:rPr>
                <w:rFonts w:ascii="Open Sans" w:hAnsi="Open Sans" w:cs="Open Sans"/>
                <w:szCs w:val="20"/>
              </w:rPr>
            </w:pPr>
            <w:r>
              <w:rPr>
                <w:rFonts w:ascii="Open Sans" w:hAnsi="Open Sans" w:cs="Open Sans"/>
                <w:szCs w:val="20"/>
              </w:rPr>
              <w:t>a) 135, 156, 159, 181, 237, 394, 445, 446, 456, 457</w:t>
            </w:r>
          </w:p>
          <w:p w14:paraId="7EAC6F4F" w14:textId="77777777" w:rsidR="003836B2" w:rsidRDefault="003836B2" w:rsidP="004F5634">
            <w:pPr>
              <w:rPr>
                <w:rFonts w:ascii="Open Sans" w:hAnsi="Open Sans" w:cs="Open Sans"/>
                <w:szCs w:val="20"/>
              </w:rPr>
            </w:pPr>
            <w:r>
              <w:rPr>
                <w:rFonts w:ascii="Open Sans" w:hAnsi="Open Sans" w:cs="Open Sans"/>
                <w:szCs w:val="20"/>
              </w:rPr>
              <w:t>b) 3, 17, 80, 120, 179, 197, 261, 310, 355, 383, 395, 408</w:t>
            </w:r>
          </w:p>
          <w:p w14:paraId="4D2418B1" w14:textId="77777777" w:rsidR="003836B2" w:rsidRDefault="003836B2" w:rsidP="004F5634">
            <w:pPr>
              <w:rPr>
                <w:rFonts w:ascii="Open Sans" w:hAnsi="Open Sans" w:cs="Open Sans"/>
                <w:szCs w:val="20"/>
              </w:rPr>
            </w:pPr>
            <w:r>
              <w:rPr>
                <w:rFonts w:ascii="Open Sans" w:hAnsi="Open Sans" w:cs="Open Sans"/>
                <w:szCs w:val="20"/>
              </w:rPr>
              <w:t>c) 22, 23, 76, 77, 116, 117, 141, 156, 250, 301, 382, 480</w:t>
            </w:r>
          </w:p>
          <w:p w14:paraId="29981C67" w14:textId="77777777" w:rsidR="000072FE" w:rsidRDefault="000072FE" w:rsidP="004F5634">
            <w:pPr>
              <w:rPr>
                <w:rFonts w:ascii="Open Sans" w:hAnsi="Open Sans" w:cs="Open Sans"/>
                <w:szCs w:val="20"/>
              </w:rPr>
            </w:pPr>
            <w:r>
              <w:rPr>
                <w:rFonts w:ascii="Open Sans" w:hAnsi="Open Sans" w:cs="Open Sans"/>
                <w:szCs w:val="20"/>
              </w:rPr>
              <w:t>d) 332, 349, 355</w:t>
            </w:r>
          </w:p>
          <w:p w14:paraId="0F62C5B6" w14:textId="10EA5873" w:rsidR="000072FE" w:rsidRPr="00311C0B" w:rsidRDefault="000072FE" w:rsidP="004F5634">
            <w:pPr>
              <w:rPr>
                <w:rFonts w:ascii="Open Sans" w:hAnsi="Open Sans" w:cs="Open Sans"/>
                <w:szCs w:val="20"/>
              </w:rPr>
            </w:pPr>
            <w:r>
              <w:rPr>
                <w:rFonts w:ascii="Open Sans" w:hAnsi="Open Sans" w:cs="Open Sans"/>
                <w:szCs w:val="20"/>
              </w:rPr>
              <w:t>e) 13, 37, 67, 129, 130, 169, 227, 281, 354, 383</w:t>
            </w: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9E659F4"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35D6AD49" w14:textId="582F26D4" w:rsidR="000072FE" w:rsidRPr="004C254A" w:rsidRDefault="000072FE"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4C60BD" w14:paraId="64D00DE5" w14:textId="77777777" w:rsidTr="00950117">
        <w:trPr>
          <w:cantSplit/>
          <w:trHeight w:val="148"/>
          <w:jc w:val="center"/>
        </w:trPr>
        <w:tc>
          <w:tcPr>
            <w:tcW w:w="5000" w:type="pct"/>
          </w:tcPr>
          <w:p w14:paraId="0127586E" w14:textId="77777777" w:rsidR="008D5F09" w:rsidRDefault="008D5F09" w:rsidP="0095011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95011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60BD"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60BD"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60BD"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4C60BD"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4F5634">
            <w:pPr>
              <w:rPr>
                <w:rFonts w:ascii="Open Sans" w:hAnsi="Open Sans" w:cs="Open Sans"/>
                <w:szCs w:val="20"/>
              </w:rPr>
            </w:pP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4C60BD" w14:paraId="1FE8540E" w14:textId="77777777" w:rsidTr="00950117">
        <w:trPr>
          <w:cantSplit/>
          <w:trHeight w:val="148"/>
          <w:jc w:val="center"/>
        </w:trPr>
        <w:tc>
          <w:tcPr>
            <w:tcW w:w="5000" w:type="pct"/>
          </w:tcPr>
          <w:p w14:paraId="1CB1F27E" w14:textId="77777777" w:rsidR="008D5F09" w:rsidRDefault="008D5F09" w:rsidP="0095011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95011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4B6EDD"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64E3B720" w:rsidR="00311C0B" w:rsidRPr="00311C0B" w:rsidRDefault="000072FE" w:rsidP="004F5634">
            <w:pPr>
              <w:rPr>
                <w:rFonts w:ascii="Open Sans" w:hAnsi="Open Sans" w:cs="Open Sans"/>
                <w:szCs w:val="20"/>
              </w:rPr>
            </w:pPr>
            <w:r>
              <w:rPr>
                <w:rFonts w:ascii="Open Sans" w:hAnsi="Open Sans" w:cs="Open Sans"/>
                <w:szCs w:val="20"/>
              </w:rPr>
              <w:t>x</w:t>
            </w: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40F237B9" w14:textId="77777777" w:rsidR="00311C0B" w:rsidRDefault="000072FE" w:rsidP="004F5634">
            <w:pPr>
              <w:rPr>
                <w:rFonts w:ascii="Open Sans" w:hAnsi="Open Sans" w:cs="Open Sans"/>
                <w:szCs w:val="20"/>
              </w:rPr>
            </w:pPr>
            <w:r>
              <w:rPr>
                <w:rFonts w:ascii="Open Sans" w:hAnsi="Open Sans" w:cs="Open Sans"/>
                <w:szCs w:val="20"/>
              </w:rPr>
              <w:t>This standard is met through use of pages:</w:t>
            </w:r>
          </w:p>
          <w:p w14:paraId="04F8D61C" w14:textId="77777777" w:rsidR="000072FE" w:rsidRDefault="000072FE" w:rsidP="004F5634">
            <w:pPr>
              <w:rPr>
                <w:rFonts w:ascii="Open Sans" w:hAnsi="Open Sans" w:cs="Open Sans"/>
                <w:szCs w:val="20"/>
              </w:rPr>
            </w:pPr>
            <w:r>
              <w:rPr>
                <w:rFonts w:ascii="Open Sans" w:hAnsi="Open Sans" w:cs="Open Sans"/>
                <w:szCs w:val="20"/>
              </w:rPr>
              <w:t xml:space="preserve">a) </w:t>
            </w:r>
            <w:r w:rsidR="00A71B7B">
              <w:rPr>
                <w:rFonts w:ascii="Open Sans" w:hAnsi="Open Sans" w:cs="Open Sans"/>
                <w:szCs w:val="20"/>
              </w:rPr>
              <w:t>51, 103, 155, 211, 265, 317, 369, 421, 469, 492</w:t>
            </w:r>
          </w:p>
          <w:p w14:paraId="2F249E21" w14:textId="77777777" w:rsidR="00A71B7B" w:rsidRDefault="00A71B7B" w:rsidP="004F5634">
            <w:pPr>
              <w:rPr>
                <w:rFonts w:ascii="Open Sans" w:hAnsi="Open Sans" w:cs="Open Sans"/>
                <w:szCs w:val="20"/>
              </w:rPr>
            </w:pPr>
            <w:r>
              <w:rPr>
                <w:rFonts w:ascii="Open Sans" w:hAnsi="Open Sans" w:cs="Open Sans"/>
                <w:szCs w:val="20"/>
              </w:rPr>
              <w:t>b) 332, 354, 370, 492</w:t>
            </w:r>
          </w:p>
          <w:p w14:paraId="6FB1A91F" w14:textId="77777777" w:rsidR="00A71B7B" w:rsidRDefault="00A71B7B" w:rsidP="004F5634">
            <w:pPr>
              <w:rPr>
                <w:rFonts w:ascii="Open Sans" w:hAnsi="Open Sans" w:cs="Open Sans"/>
                <w:szCs w:val="20"/>
              </w:rPr>
            </w:pPr>
            <w:r>
              <w:rPr>
                <w:rFonts w:ascii="Open Sans" w:hAnsi="Open Sans" w:cs="Open Sans"/>
                <w:szCs w:val="20"/>
              </w:rPr>
              <w:t>c) 104, 301</w:t>
            </w:r>
          </w:p>
          <w:p w14:paraId="384D7C78" w14:textId="77777777" w:rsidR="00A71B7B" w:rsidRDefault="00A71B7B" w:rsidP="004F5634">
            <w:pPr>
              <w:rPr>
                <w:rFonts w:ascii="Open Sans" w:hAnsi="Open Sans" w:cs="Open Sans"/>
                <w:szCs w:val="20"/>
              </w:rPr>
            </w:pPr>
            <w:r>
              <w:rPr>
                <w:rFonts w:ascii="Open Sans" w:hAnsi="Open Sans" w:cs="Open Sans"/>
                <w:szCs w:val="20"/>
              </w:rPr>
              <w:t>d) 37, 67, 140, 196, 197, 250, 354, 409, 435, 478</w:t>
            </w:r>
          </w:p>
          <w:p w14:paraId="7809017B" w14:textId="06F3228D" w:rsidR="00A71B7B" w:rsidRPr="00311C0B" w:rsidRDefault="00A71B7B" w:rsidP="004F5634">
            <w:pPr>
              <w:rPr>
                <w:rFonts w:ascii="Open Sans" w:hAnsi="Open Sans" w:cs="Open Sans"/>
                <w:szCs w:val="20"/>
              </w:rPr>
            </w:pPr>
            <w:r>
              <w:rPr>
                <w:rFonts w:ascii="Open Sans" w:hAnsi="Open Sans" w:cs="Open Sans"/>
                <w:szCs w:val="20"/>
              </w:rPr>
              <w:t>e) 46, 98, 122, 147, 183, 225, 236, 276, 310, 393</w:t>
            </w: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55E4672"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113EA369" w14:textId="0BA41AE8" w:rsidR="00A71B7B" w:rsidRPr="004C254A" w:rsidRDefault="00A71B7B"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4C60BD" w14:paraId="08973524" w14:textId="77777777" w:rsidTr="00950117">
        <w:trPr>
          <w:cantSplit/>
          <w:trHeight w:val="148"/>
          <w:jc w:val="center"/>
        </w:trPr>
        <w:tc>
          <w:tcPr>
            <w:tcW w:w="5000" w:type="pct"/>
          </w:tcPr>
          <w:p w14:paraId="2EED670B" w14:textId="77777777" w:rsidR="008D5F09" w:rsidRDefault="008D5F09" w:rsidP="0095011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95011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60BD"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950117">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60BD"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60BD"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4C60BD"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lastRenderedPageBreak/>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7777777" w:rsidR="000479DB" w:rsidRPr="000479DB" w:rsidRDefault="000479DB" w:rsidP="004F5634">
            <w:pPr>
              <w:rPr>
                <w:rFonts w:ascii="Open Sans" w:hAnsi="Open Sans" w:cs="Open Sans"/>
                <w:szCs w:val="20"/>
              </w:rPr>
            </w:pP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E1CDBED" w14:textId="77777777" w:rsidR="000479DB" w:rsidRPr="000479DB" w:rsidRDefault="000479D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4C60BD" w14:paraId="3FEFB240" w14:textId="77777777" w:rsidTr="00950117">
        <w:trPr>
          <w:cantSplit/>
          <w:trHeight w:val="148"/>
          <w:jc w:val="center"/>
        </w:trPr>
        <w:tc>
          <w:tcPr>
            <w:tcW w:w="5000" w:type="pct"/>
          </w:tcPr>
          <w:p w14:paraId="2BDE4B3E" w14:textId="77777777" w:rsidR="008D5F09" w:rsidRDefault="008D5F09" w:rsidP="0095011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95011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A75285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4B6EDD"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01894ED2" w:rsidR="000479DB" w:rsidRPr="000479DB" w:rsidRDefault="00A71B7B" w:rsidP="004F5634">
            <w:pPr>
              <w:rPr>
                <w:rFonts w:ascii="Open Sans" w:hAnsi="Open Sans" w:cs="Open Sans"/>
                <w:szCs w:val="20"/>
              </w:rPr>
            </w:pPr>
            <w:r>
              <w:rPr>
                <w:rFonts w:ascii="Open Sans" w:hAnsi="Open Sans" w:cs="Open Sans"/>
                <w:szCs w:val="20"/>
              </w:rPr>
              <w:t>x</w:t>
            </w: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0EFA86A9" w14:textId="77777777" w:rsidR="000479DB" w:rsidRDefault="00A71B7B" w:rsidP="004F5634">
            <w:pPr>
              <w:rPr>
                <w:rFonts w:ascii="Open Sans" w:hAnsi="Open Sans" w:cs="Open Sans"/>
                <w:szCs w:val="20"/>
              </w:rPr>
            </w:pPr>
            <w:r>
              <w:rPr>
                <w:rFonts w:ascii="Open Sans" w:hAnsi="Open Sans" w:cs="Open Sans"/>
                <w:szCs w:val="20"/>
              </w:rPr>
              <w:t>This standard is met through the use of pages:</w:t>
            </w:r>
          </w:p>
          <w:p w14:paraId="20D96CEF" w14:textId="77777777" w:rsidR="00A71B7B" w:rsidRDefault="00A71B7B" w:rsidP="004F5634">
            <w:pPr>
              <w:rPr>
                <w:rFonts w:ascii="Open Sans" w:hAnsi="Open Sans" w:cs="Open Sans"/>
                <w:szCs w:val="20"/>
              </w:rPr>
            </w:pPr>
            <w:r>
              <w:rPr>
                <w:rFonts w:ascii="Open Sans" w:hAnsi="Open Sans" w:cs="Open Sans"/>
                <w:szCs w:val="20"/>
              </w:rPr>
              <w:t>a) 122, 123, 124, 128, 130, 149, 155</w:t>
            </w:r>
          </w:p>
          <w:p w14:paraId="294413CF" w14:textId="77777777" w:rsidR="00A71B7B" w:rsidRDefault="00A71B7B" w:rsidP="004F5634">
            <w:pPr>
              <w:rPr>
                <w:rFonts w:ascii="Open Sans" w:hAnsi="Open Sans" w:cs="Open Sans"/>
                <w:szCs w:val="20"/>
              </w:rPr>
            </w:pPr>
            <w:r>
              <w:rPr>
                <w:rFonts w:ascii="Open Sans" w:hAnsi="Open Sans" w:cs="Open Sans"/>
                <w:szCs w:val="20"/>
              </w:rPr>
              <w:t>c) 18, 60, 61, 96, 112, 164, 165, 244, 326, 440, 452</w:t>
            </w:r>
          </w:p>
          <w:p w14:paraId="1B1F7E5B" w14:textId="77777777" w:rsidR="00A71B7B" w:rsidRDefault="00A71B7B" w:rsidP="004F5634">
            <w:pPr>
              <w:rPr>
                <w:rFonts w:ascii="Open Sans" w:hAnsi="Open Sans" w:cs="Open Sans"/>
                <w:szCs w:val="20"/>
              </w:rPr>
            </w:pPr>
            <w:r>
              <w:rPr>
                <w:rFonts w:ascii="Open Sans" w:hAnsi="Open Sans" w:cs="Open Sans"/>
                <w:szCs w:val="20"/>
              </w:rPr>
              <w:t>d) 47, 212, 353</w:t>
            </w:r>
          </w:p>
          <w:p w14:paraId="629F6750" w14:textId="799C1D83" w:rsidR="00A71B7B" w:rsidRPr="000479DB" w:rsidRDefault="00A71B7B" w:rsidP="004F5634">
            <w:pPr>
              <w:rPr>
                <w:rFonts w:ascii="Open Sans" w:hAnsi="Open Sans" w:cs="Open Sans"/>
                <w:szCs w:val="20"/>
              </w:rPr>
            </w:pPr>
            <w:r>
              <w:rPr>
                <w:rFonts w:ascii="Open Sans" w:hAnsi="Open Sans" w:cs="Open Sans"/>
                <w:szCs w:val="20"/>
              </w:rPr>
              <w:t>e) 47, 212</w:t>
            </w: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A477544"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322FDA7E" w14:textId="6131408E" w:rsidR="00A71B7B" w:rsidRPr="004C254A" w:rsidRDefault="00A71B7B"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4C60BD"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60BD"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60BD"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4C60BD"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4F5634">
            <w:pPr>
              <w:rPr>
                <w:rFonts w:ascii="Open Sans" w:hAnsi="Open Sans" w:cs="Open Sans"/>
                <w:szCs w:val="20"/>
              </w:rPr>
            </w:pP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70F33F5" w14:textId="77777777" w:rsidR="000479DB" w:rsidRPr="000479DB" w:rsidRDefault="000479DB" w:rsidP="004F5634">
            <w:pPr>
              <w:rPr>
                <w:rFonts w:ascii="Open Sans" w:hAnsi="Open Sans" w:cs="Open Sans"/>
                <w:szCs w:val="20"/>
              </w:rPr>
            </w:pP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C065670"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4C60BD" w14:paraId="2C313A56" w14:textId="77777777" w:rsidTr="00950117">
        <w:trPr>
          <w:cantSplit/>
          <w:trHeight w:val="148"/>
          <w:jc w:val="center"/>
        </w:trPr>
        <w:tc>
          <w:tcPr>
            <w:tcW w:w="5000" w:type="pct"/>
          </w:tcPr>
          <w:p w14:paraId="699614A5" w14:textId="77777777" w:rsidR="008D5F09" w:rsidRDefault="008D5F09" w:rsidP="0095011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95011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4B6EDD"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lastRenderedPageBreak/>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55986470" w:rsidR="00325A68" w:rsidRPr="00325A68" w:rsidRDefault="00A71B7B" w:rsidP="004F5634">
            <w:pPr>
              <w:rPr>
                <w:rFonts w:ascii="Open Sans" w:hAnsi="Open Sans" w:cs="Open Sans"/>
                <w:szCs w:val="20"/>
              </w:rPr>
            </w:pPr>
            <w:r>
              <w:rPr>
                <w:rFonts w:ascii="Open Sans" w:hAnsi="Open Sans" w:cs="Open Sans"/>
                <w:szCs w:val="20"/>
              </w:rPr>
              <w:lastRenderedPageBreak/>
              <w:t>x</w:t>
            </w: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64339CB4" w14:textId="77777777" w:rsidR="00325A68" w:rsidRDefault="00A71B7B" w:rsidP="004F5634">
            <w:pPr>
              <w:rPr>
                <w:rFonts w:ascii="Open Sans" w:hAnsi="Open Sans" w:cs="Open Sans"/>
                <w:szCs w:val="20"/>
              </w:rPr>
            </w:pPr>
            <w:r>
              <w:rPr>
                <w:rFonts w:ascii="Open Sans" w:hAnsi="Open Sans" w:cs="Open Sans"/>
                <w:szCs w:val="20"/>
              </w:rPr>
              <w:t>This standard is met through the use of pages:</w:t>
            </w:r>
          </w:p>
          <w:p w14:paraId="29015A36" w14:textId="77777777" w:rsidR="00A71B7B" w:rsidRDefault="00A71B7B" w:rsidP="004F5634">
            <w:pPr>
              <w:rPr>
                <w:rFonts w:ascii="Open Sans" w:hAnsi="Open Sans" w:cs="Open Sans"/>
                <w:szCs w:val="20"/>
              </w:rPr>
            </w:pPr>
            <w:r>
              <w:rPr>
                <w:rFonts w:ascii="Open Sans" w:hAnsi="Open Sans" w:cs="Open Sans"/>
                <w:szCs w:val="20"/>
              </w:rPr>
              <w:t>a) 12, 66, 88, 116, 168, 227, 280, 383, 409, 455</w:t>
            </w:r>
          </w:p>
          <w:p w14:paraId="1C5760EE" w14:textId="77777777" w:rsidR="00A71B7B" w:rsidRDefault="00A71B7B" w:rsidP="004F5634">
            <w:pPr>
              <w:rPr>
                <w:rFonts w:ascii="Open Sans" w:hAnsi="Open Sans" w:cs="Open Sans"/>
                <w:szCs w:val="20"/>
              </w:rPr>
            </w:pPr>
            <w:r>
              <w:rPr>
                <w:rFonts w:ascii="Open Sans" w:hAnsi="Open Sans" w:cs="Open Sans"/>
                <w:szCs w:val="20"/>
              </w:rPr>
              <w:t>b) 140, 141, 169, 197, 226, 251, 302, 354, 382, 408</w:t>
            </w:r>
          </w:p>
          <w:p w14:paraId="0505D067" w14:textId="77777777" w:rsidR="00A71B7B" w:rsidRDefault="00A71B7B" w:rsidP="004F5634">
            <w:pPr>
              <w:rPr>
                <w:rFonts w:ascii="Open Sans" w:hAnsi="Open Sans" w:cs="Open Sans"/>
                <w:szCs w:val="20"/>
              </w:rPr>
            </w:pPr>
            <w:r>
              <w:rPr>
                <w:rFonts w:ascii="Open Sans" w:hAnsi="Open Sans" w:cs="Open Sans"/>
                <w:szCs w:val="20"/>
              </w:rPr>
              <w:t>c) 266, 408, 409</w:t>
            </w:r>
          </w:p>
          <w:p w14:paraId="534FE71D" w14:textId="77777777" w:rsidR="00A71B7B" w:rsidRDefault="00A71B7B" w:rsidP="004F5634">
            <w:pPr>
              <w:rPr>
                <w:rFonts w:ascii="Open Sans" w:hAnsi="Open Sans" w:cs="Open Sans"/>
                <w:szCs w:val="20"/>
              </w:rPr>
            </w:pPr>
            <w:r>
              <w:rPr>
                <w:rFonts w:ascii="Open Sans" w:hAnsi="Open Sans" w:cs="Open Sans"/>
                <w:szCs w:val="20"/>
              </w:rPr>
              <w:t>d) 455, 469, 470</w:t>
            </w:r>
          </w:p>
          <w:p w14:paraId="4F608945" w14:textId="77777777" w:rsidR="00A71B7B" w:rsidRDefault="00A71B7B" w:rsidP="004F5634">
            <w:pPr>
              <w:rPr>
                <w:rFonts w:ascii="Open Sans" w:hAnsi="Open Sans" w:cs="Open Sans"/>
                <w:szCs w:val="20"/>
              </w:rPr>
            </w:pPr>
            <w:r>
              <w:rPr>
                <w:rFonts w:ascii="Open Sans" w:hAnsi="Open Sans" w:cs="Open Sans"/>
                <w:szCs w:val="20"/>
              </w:rPr>
              <w:t>e) 86, 89, 196, 310, 438, 470</w:t>
            </w:r>
          </w:p>
          <w:p w14:paraId="14F55BEC" w14:textId="48658675" w:rsidR="00A71B7B" w:rsidRPr="000479DB" w:rsidRDefault="00A71B7B" w:rsidP="004F5634">
            <w:pPr>
              <w:rPr>
                <w:rFonts w:ascii="Open Sans" w:hAnsi="Open Sans" w:cs="Open Sans"/>
                <w:szCs w:val="20"/>
              </w:rPr>
            </w:pPr>
            <w:r>
              <w:rPr>
                <w:rFonts w:ascii="Open Sans" w:hAnsi="Open Sans" w:cs="Open Sans"/>
                <w:szCs w:val="20"/>
              </w:rPr>
              <w:t>f) 13, 67, 141, 169, 196, 197, 354, 382, 383, 409, 435</w:t>
            </w: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8DD0BE8" w14:textId="77777777" w:rsidR="00325A68" w:rsidRDefault="00325A68" w:rsidP="004F5634">
            <w:pPr>
              <w:rPr>
                <w:rFonts w:ascii="Open Sans" w:hAnsi="Open Sans" w:cs="Open Sans"/>
                <w:b/>
                <w:szCs w:val="20"/>
              </w:rPr>
            </w:pPr>
            <w:r w:rsidRPr="004C254A">
              <w:rPr>
                <w:rFonts w:ascii="Open Sans" w:hAnsi="Open Sans" w:cs="Open Sans"/>
                <w:b/>
                <w:szCs w:val="20"/>
              </w:rPr>
              <w:t>Yes</w:t>
            </w:r>
          </w:p>
          <w:p w14:paraId="3CB184BE" w14:textId="73435492" w:rsidR="00A71B7B" w:rsidRPr="004C254A" w:rsidRDefault="00A71B7B"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4C60BD" w14:paraId="477F736B" w14:textId="77777777" w:rsidTr="00950117">
        <w:trPr>
          <w:cantSplit/>
          <w:trHeight w:val="148"/>
          <w:jc w:val="center"/>
        </w:trPr>
        <w:tc>
          <w:tcPr>
            <w:tcW w:w="5000" w:type="pct"/>
          </w:tcPr>
          <w:p w14:paraId="7797C99C" w14:textId="77777777" w:rsidR="008D5F09" w:rsidRDefault="008D5F09" w:rsidP="0095011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95011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4C60BD"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00950117">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950117">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4C60BD"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60BD"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4C60BD"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4F5634">
            <w:pPr>
              <w:rPr>
                <w:rFonts w:ascii="Open Sans" w:hAnsi="Open Sans" w:cs="Open Sans"/>
                <w:szCs w:val="20"/>
              </w:rPr>
            </w:pP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77777777" w:rsidR="004F5CF5" w:rsidRPr="000479DB" w:rsidRDefault="004F5CF5" w:rsidP="004F5634">
            <w:pPr>
              <w:rPr>
                <w:rFonts w:ascii="Open Sans" w:hAnsi="Open Sans" w:cs="Open Sans"/>
                <w:szCs w:val="20"/>
              </w:rPr>
            </w:pP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4B6EDD"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06882E4B" w:rsidR="004F5CF5" w:rsidRPr="000479DB" w:rsidRDefault="00A71B7B" w:rsidP="004F5634">
            <w:pPr>
              <w:rPr>
                <w:rFonts w:ascii="Open Sans" w:hAnsi="Open Sans" w:cs="Open Sans"/>
                <w:szCs w:val="20"/>
              </w:rPr>
            </w:pPr>
            <w:r>
              <w:rPr>
                <w:rFonts w:ascii="Open Sans" w:hAnsi="Open Sans" w:cs="Open Sans"/>
                <w:szCs w:val="20"/>
              </w:rPr>
              <w:t>x</w:t>
            </w: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0A39D880" w14:textId="77777777" w:rsidR="004F5CF5" w:rsidRDefault="00A71B7B" w:rsidP="004F5634">
            <w:pPr>
              <w:rPr>
                <w:rFonts w:ascii="Open Sans" w:hAnsi="Open Sans" w:cs="Open Sans"/>
                <w:szCs w:val="20"/>
              </w:rPr>
            </w:pPr>
            <w:r>
              <w:rPr>
                <w:rFonts w:ascii="Open Sans" w:hAnsi="Open Sans" w:cs="Open Sans"/>
                <w:szCs w:val="20"/>
              </w:rPr>
              <w:t>This standard is met through the use of pages:</w:t>
            </w:r>
          </w:p>
          <w:p w14:paraId="6574C1AB" w14:textId="77777777" w:rsidR="00A71B7B" w:rsidRDefault="00A71B7B" w:rsidP="004F5634">
            <w:pPr>
              <w:rPr>
                <w:rFonts w:ascii="Open Sans" w:hAnsi="Open Sans" w:cs="Open Sans"/>
                <w:szCs w:val="20"/>
              </w:rPr>
            </w:pPr>
            <w:r>
              <w:rPr>
                <w:rFonts w:ascii="Open Sans" w:hAnsi="Open Sans" w:cs="Open Sans"/>
                <w:szCs w:val="20"/>
              </w:rPr>
              <w:t>a) 253, 403, 483</w:t>
            </w:r>
          </w:p>
          <w:p w14:paraId="4E9A5334" w14:textId="77777777" w:rsidR="00A71B7B" w:rsidRDefault="00A71B7B" w:rsidP="004F5634">
            <w:pPr>
              <w:rPr>
                <w:rFonts w:ascii="Open Sans" w:hAnsi="Open Sans" w:cs="Open Sans"/>
                <w:szCs w:val="20"/>
              </w:rPr>
            </w:pPr>
            <w:r>
              <w:rPr>
                <w:rFonts w:ascii="Open Sans" w:hAnsi="Open Sans" w:cs="Open Sans"/>
                <w:szCs w:val="20"/>
              </w:rPr>
              <w:t>b) 86, 89, 196, 310, 438, 470</w:t>
            </w:r>
          </w:p>
          <w:p w14:paraId="175EBC61" w14:textId="665DE659" w:rsidR="00A71B7B" w:rsidRPr="000479DB" w:rsidRDefault="00A71B7B" w:rsidP="004F5634">
            <w:pPr>
              <w:rPr>
                <w:rFonts w:ascii="Open Sans" w:hAnsi="Open Sans" w:cs="Open Sans"/>
                <w:szCs w:val="20"/>
              </w:rPr>
            </w:pPr>
            <w:r>
              <w:rPr>
                <w:rFonts w:ascii="Open Sans" w:hAnsi="Open Sans" w:cs="Open Sans"/>
                <w:szCs w:val="20"/>
              </w:rPr>
              <w:t>c) 13, 253, 310, 335, 349, 403, 483</w:t>
            </w: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7F748377"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618C0A92" w14:textId="19C27E0F" w:rsidR="00A71B7B" w:rsidRPr="004C254A" w:rsidRDefault="00A71B7B"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4C60BD" w14:paraId="0463538F" w14:textId="77777777" w:rsidTr="00950117">
        <w:trPr>
          <w:cantSplit/>
          <w:trHeight w:val="148"/>
          <w:jc w:val="center"/>
        </w:trPr>
        <w:tc>
          <w:tcPr>
            <w:tcW w:w="5000" w:type="pct"/>
          </w:tcPr>
          <w:p w14:paraId="7F7BB013" w14:textId="77777777" w:rsidR="008D5F09" w:rsidRDefault="008D5F09" w:rsidP="0095011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95011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4C60BD"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4C60BD"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60BD"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4C60BD"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77777777" w:rsidR="004F5CF5" w:rsidRPr="000479DB" w:rsidRDefault="004F5CF5" w:rsidP="004F5634">
            <w:pPr>
              <w:rPr>
                <w:rFonts w:ascii="Open Sans" w:hAnsi="Open Sans" w:cs="Open Sans"/>
                <w:szCs w:val="20"/>
              </w:rPr>
            </w:pP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77777777" w:rsidR="004F5CF5" w:rsidRPr="000479DB" w:rsidRDefault="004F5CF5" w:rsidP="004F5634">
            <w:pPr>
              <w:rPr>
                <w:rFonts w:ascii="Open Sans" w:hAnsi="Open Sans" w:cs="Open Sans"/>
                <w:szCs w:val="20"/>
              </w:rPr>
            </w:pP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1525EC"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4C60BD" w14:paraId="70E38E6C" w14:textId="77777777" w:rsidTr="00950117">
        <w:trPr>
          <w:cantSplit/>
          <w:trHeight w:val="148"/>
          <w:jc w:val="center"/>
        </w:trPr>
        <w:tc>
          <w:tcPr>
            <w:tcW w:w="5000" w:type="pct"/>
          </w:tcPr>
          <w:p w14:paraId="58654940" w14:textId="77777777" w:rsidR="008D5F09" w:rsidRDefault="008D5F09" w:rsidP="0095011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950117">
            <w:pPr>
              <w:ind w:left="720"/>
              <w:rPr>
                <w:rFonts w:ascii="Open Sans" w:hAnsi="Open Sans" w:cs="Open Sans"/>
                <w:b/>
                <w:sz w:val="20"/>
                <w:szCs w:val="20"/>
              </w:rPr>
            </w:pPr>
            <w:r w:rsidRPr="008F6BE9">
              <w:rPr>
                <w:rFonts w:ascii="Open Sans" w:hAnsi="Open Sans"/>
                <w:b/>
                <w:i/>
                <w:sz w:val="20"/>
                <w:szCs w:val="20"/>
                <w:highlight w:val="yellow"/>
              </w:rPr>
              <w:lastRenderedPageBreak/>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4B6EDD"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7128493F" w:rsidR="004F5CF5" w:rsidRPr="000479DB" w:rsidRDefault="00A71B7B" w:rsidP="004F5634">
            <w:pPr>
              <w:rPr>
                <w:rFonts w:ascii="Open Sans" w:hAnsi="Open Sans" w:cs="Open Sans"/>
                <w:szCs w:val="20"/>
              </w:rPr>
            </w:pPr>
            <w:r>
              <w:rPr>
                <w:rFonts w:ascii="Open Sans" w:hAnsi="Open Sans" w:cs="Open Sans"/>
                <w:szCs w:val="20"/>
              </w:rPr>
              <w:t>x</w:t>
            </w: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24296DEA" w14:textId="77777777" w:rsidR="004F5CF5" w:rsidRDefault="00A71B7B" w:rsidP="004F5634">
            <w:pPr>
              <w:rPr>
                <w:rFonts w:ascii="Open Sans" w:hAnsi="Open Sans" w:cs="Open Sans"/>
                <w:szCs w:val="20"/>
              </w:rPr>
            </w:pPr>
            <w:r>
              <w:rPr>
                <w:rFonts w:ascii="Open Sans" w:hAnsi="Open Sans" w:cs="Open Sans"/>
                <w:szCs w:val="20"/>
              </w:rPr>
              <w:t>This standard is met through the use of pages:</w:t>
            </w:r>
          </w:p>
          <w:p w14:paraId="01B2FF1D" w14:textId="77777777" w:rsidR="00A71B7B" w:rsidRDefault="00A71B7B" w:rsidP="004F5634">
            <w:pPr>
              <w:rPr>
                <w:rFonts w:ascii="Open Sans" w:hAnsi="Open Sans" w:cs="Open Sans"/>
                <w:szCs w:val="20"/>
              </w:rPr>
            </w:pPr>
            <w:r>
              <w:rPr>
                <w:rFonts w:ascii="Open Sans" w:hAnsi="Open Sans" w:cs="Open Sans"/>
                <w:szCs w:val="20"/>
              </w:rPr>
              <w:t>a) 51, 103, 155, 211, 265, 317, 369, 421, 469, 492</w:t>
            </w:r>
          </w:p>
          <w:p w14:paraId="55B10760" w14:textId="09C624B3" w:rsidR="00A71B7B" w:rsidRPr="000479DB" w:rsidRDefault="00A71B7B" w:rsidP="004F5634">
            <w:pPr>
              <w:rPr>
                <w:rFonts w:ascii="Open Sans" w:hAnsi="Open Sans" w:cs="Open Sans"/>
                <w:szCs w:val="20"/>
              </w:rPr>
            </w:pPr>
            <w:r>
              <w:rPr>
                <w:rFonts w:ascii="Open Sans" w:hAnsi="Open Sans" w:cs="Open Sans"/>
                <w:szCs w:val="20"/>
              </w:rPr>
              <w:t>b) 1, 55, 107, 159, 215, 321, 373, 425, 473</w:t>
            </w: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47120F79"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7E18C10D" w14:textId="2C3C186C" w:rsidR="00A71B7B" w:rsidRPr="004C254A" w:rsidRDefault="00A71B7B"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4C60BD"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4C60BD"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4C60BD"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4B6EDD"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3F534C45" w:rsidR="00AF414A" w:rsidRPr="00E3415B" w:rsidRDefault="00A71B7B"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4B6EDD"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4B4DFF06" w:rsidR="00AF414A" w:rsidRPr="00E3415B" w:rsidRDefault="00A71B7B"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4C60BD"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4C60BD"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4C60BD"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18AC4584" w:rsidR="00AF414A" w:rsidRPr="00E3415B" w:rsidRDefault="000A49C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38AFFA01" w:rsidR="00AF414A" w:rsidRPr="00E3415B" w:rsidRDefault="00D57BCC" w:rsidP="00E9768A">
            <w:pPr>
              <w:keepNext/>
              <w:shd w:val="clear" w:color="auto" w:fill="FFFFFF" w:themeFill="background1"/>
              <w:rPr>
                <w:rFonts w:ascii="Open Sans" w:hAnsi="Open Sans" w:cs="Open Sans"/>
                <w:b/>
                <w:i/>
                <w:szCs w:val="20"/>
              </w:rPr>
            </w:pPr>
            <w:r>
              <w:rPr>
                <w:rFonts w:ascii="Open Sans" w:hAnsi="Open Sans" w:cs="Open Sans"/>
                <w:b/>
                <w:i/>
                <w:szCs w:val="20"/>
              </w:rPr>
              <w:t>There is an approximately even division of suggestions on how to group students for activities with options for individuals, pairs, small groups, teams, and whole class activities. Suggestions for enrichment through outside research and/or connection with the Spanish-speaking community can also be found. Students are encouraged to use accurate, real-world resources when possible and activities generally involve the use of real-world scenarios. Examples of paired activities include pages 2, 5, 247, 441, 32, 57, &amp; 105, while examples of group or team activities can be found on pages 3, 19, 30, 56, 197, 213, &amp; 392. Additionally, suggestions are included on procedures for helping students with behavioral issues participate in group activities in a positive and effective way.</w:t>
            </w:r>
          </w:p>
        </w:tc>
      </w:tr>
      <w:tr w:rsidR="00AF414A" w:rsidRPr="004C60BD"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5640DA90" w:rsidR="00AF414A" w:rsidRPr="00E3415B" w:rsidRDefault="000A49C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5F960A3D" w:rsidR="00AF414A" w:rsidRPr="00E3415B" w:rsidRDefault="00D57BCC" w:rsidP="00E9768A">
            <w:pPr>
              <w:keepNext/>
              <w:shd w:val="clear" w:color="auto" w:fill="FFFFFF" w:themeFill="background1"/>
              <w:rPr>
                <w:rFonts w:ascii="Open Sans" w:hAnsi="Open Sans" w:cs="Open Sans"/>
                <w:b/>
                <w:i/>
                <w:szCs w:val="20"/>
              </w:rPr>
            </w:pPr>
            <w:r>
              <w:rPr>
                <w:rFonts w:ascii="Open Sans" w:hAnsi="Open Sans" w:cs="Open Sans"/>
                <w:b/>
                <w:i/>
                <w:szCs w:val="20"/>
              </w:rPr>
              <w:t>The balance of oral and written grammatical exercises are close to equal, with a slightly high emphasis on writing over oral. Additionally, there are many ideas for integration of the given skills, such as writing out a story or other presentation and then presenting it to the class, which would involve both speaking and writing. In the first two chapters I counted approximately nine oral exercises related to grammatical concepts, thirteen written exercises related to grammatical concepts, and three exercises that integrated both. Varied practiced is included. Activities move from simple fill-in-the-blank to open-ended situations that allow students to integrate known vocabulary and grammatical concepts with areas of personal interest.</w:t>
            </w:r>
          </w:p>
        </w:tc>
      </w:tr>
      <w:tr w:rsidR="00AF414A" w:rsidRPr="004C60BD"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381AF303" w:rsidR="00AF414A" w:rsidRPr="00E3415B" w:rsidRDefault="000A49C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6BDDD0C9" w:rsidR="00AF414A" w:rsidRPr="00E3415B" w:rsidRDefault="00D57BCC"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Every chapter is separated into two sections, lessons A &amp; B. These are further divided into several sections which include two introductions to vocabulary for the topics of the chapter, which generally include both listening and reading, two dialogues and follow up questions, which involve listening, reading, </w:t>
            </w:r>
            <w:r w:rsidR="006D2730">
              <w:rPr>
                <w:rFonts w:ascii="Open Sans" w:hAnsi="Open Sans" w:cs="Open Sans"/>
                <w:b/>
                <w:i/>
                <w:szCs w:val="20"/>
              </w:rPr>
              <w:t>responding</w:t>
            </w:r>
            <w:r>
              <w:rPr>
                <w:rFonts w:ascii="Open Sans" w:hAnsi="Open Sans" w:cs="Open Sans"/>
                <w:b/>
                <w:i/>
                <w:szCs w:val="20"/>
              </w:rPr>
              <w:t xml:space="preserve"> to personalized and comprehension questions, two to three wrap-up readings related to culture, either </w:t>
            </w:r>
            <w:r>
              <w:rPr>
                <w:rFonts w:ascii="Open Sans" w:hAnsi="Open Sans" w:cs="Open Sans"/>
                <w:b/>
                <w:i/>
                <w:szCs w:val="20"/>
              </w:rPr>
              <w:lastRenderedPageBreak/>
              <w:t xml:space="preserve">modern or literary, </w:t>
            </w:r>
            <w:r w:rsidR="006D2730">
              <w:rPr>
                <w:rFonts w:ascii="Open Sans" w:hAnsi="Open Sans" w:cs="Open Sans"/>
                <w:b/>
                <w:i/>
                <w:szCs w:val="20"/>
              </w:rPr>
              <w:t>and various speaking and writing exercises scattered throughout that encourage the student to move from a highly structured activity like creating sentences with very specific words and parameters to giving a student a situation or problem to solve and setting them loose.</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lastRenderedPageBreak/>
              <w:t>Culture</w:t>
            </w:r>
          </w:p>
        </w:tc>
      </w:tr>
      <w:tr w:rsidR="00AF414A" w:rsidRPr="004C60BD"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6AE1445E" w:rsidR="00AF414A" w:rsidRPr="00E3415B" w:rsidRDefault="000A49C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42854567" w:rsidR="00AF414A" w:rsidRPr="006D2730" w:rsidRDefault="006D2730" w:rsidP="00E9768A">
            <w:pPr>
              <w:keepNext/>
              <w:shd w:val="clear" w:color="auto" w:fill="FFFFFF" w:themeFill="background1"/>
              <w:rPr>
                <w:rFonts w:ascii="Open Sans" w:hAnsi="Open Sans" w:cs="Open Sans"/>
                <w:b/>
                <w:i/>
                <w:szCs w:val="20"/>
              </w:rPr>
            </w:pPr>
            <w:r w:rsidRPr="006D2730">
              <w:rPr>
                <w:rFonts w:ascii="Open Sans" w:hAnsi="Open Sans" w:cs="Open Sans"/>
                <w:b/>
                <w:i/>
                <w:szCs w:val="20"/>
                <w:lang w:val="es-419"/>
              </w:rPr>
              <w:t>Discussed countries include Uruguay, Spain, Mexico, USA, El Salvador, Honduras, Cuba, the Dominican Republic, Puerto Rico, Venezuela, Colombia, E</w:t>
            </w:r>
            <w:r>
              <w:rPr>
                <w:rFonts w:ascii="Open Sans" w:hAnsi="Open Sans" w:cs="Open Sans"/>
                <w:b/>
                <w:i/>
                <w:szCs w:val="20"/>
                <w:lang w:val="es-419"/>
              </w:rPr>
              <w:t xml:space="preserve">cuador, Peru, Bolivia, and Paraguay. </w:t>
            </w:r>
            <w:r w:rsidRPr="006D2730">
              <w:rPr>
                <w:rFonts w:ascii="Open Sans" w:hAnsi="Open Sans" w:cs="Open Sans"/>
                <w:b/>
                <w:i/>
                <w:szCs w:val="20"/>
              </w:rPr>
              <w:t>Additionally, the book discusses cultures within those countries like the voice of indigenous peop</w:t>
            </w:r>
            <w:r>
              <w:rPr>
                <w:rFonts w:ascii="Open Sans" w:hAnsi="Open Sans" w:cs="Open Sans"/>
                <w:b/>
                <w:i/>
                <w:szCs w:val="20"/>
              </w:rPr>
              <w:t>le</w:t>
            </w:r>
            <w:r w:rsidRPr="006D2730">
              <w:rPr>
                <w:rFonts w:ascii="Open Sans" w:hAnsi="Open Sans" w:cs="Open Sans"/>
                <w:b/>
                <w:i/>
                <w:szCs w:val="20"/>
              </w:rPr>
              <w:t>.</w:t>
            </w: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4B6EDD"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65791682" w:rsidR="00AF414A" w:rsidRPr="00E3415B" w:rsidRDefault="000A49C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65AD0CF7" w:rsidR="00AF414A" w:rsidRPr="00E3415B" w:rsidRDefault="00701901"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pages </w:t>
            </w:r>
            <w:r w:rsidR="00751DD6">
              <w:rPr>
                <w:rFonts w:ascii="Open Sans" w:hAnsi="Open Sans" w:cs="Open Sans"/>
                <w:b/>
                <w:i/>
                <w:szCs w:val="20"/>
              </w:rPr>
              <w:t xml:space="preserve">3, 17, </w:t>
            </w:r>
            <w:r>
              <w:rPr>
                <w:rFonts w:ascii="Open Sans" w:hAnsi="Open Sans" w:cs="Open Sans"/>
                <w:b/>
                <w:i/>
                <w:szCs w:val="20"/>
              </w:rPr>
              <w:t>22, 76,</w:t>
            </w:r>
            <w:r w:rsidR="00751DD6">
              <w:rPr>
                <w:rFonts w:ascii="Open Sans" w:hAnsi="Open Sans" w:cs="Open Sans"/>
                <w:b/>
                <w:i/>
                <w:szCs w:val="20"/>
              </w:rPr>
              <w:t xml:space="preserve"> 80, 104, 120,</w:t>
            </w:r>
            <w:r>
              <w:rPr>
                <w:rFonts w:ascii="Open Sans" w:hAnsi="Open Sans" w:cs="Open Sans"/>
                <w:b/>
                <w:i/>
                <w:szCs w:val="20"/>
              </w:rPr>
              <w:t xml:space="preserve"> 129,</w:t>
            </w:r>
            <w:r w:rsidR="00751DD6">
              <w:rPr>
                <w:rFonts w:ascii="Open Sans" w:hAnsi="Open Sans" w:cs="Open Sans"/>
                <w:b/>
                <w:i/>
                <w:szCs w:val="20"/>
              </w:rPr>
              <w:t xml:space="preserve"> 135,</w:t>
            </w:r>
            <w:r>
              <w:rPr>
                <w:rFonts w:ascii="Open Sans" w:hAnsi="Open Sans" w:cs="Open Sans"/>
                <w:b/>
                <w:i/>
                <w:szCs w:val="20"/>
              </w:rPr>
              <w:t xml:space="preserve"> 152,</w:t>
            </w:r>
            <w:r w:rsidR="00751DD6">
              <w:rPr>
                <w:rFonts w:ascii="Open Sans" w:hAnsi="Open Sans" w:cs="Open Sans"/>
                <w:b/>
                <w:i/>
                <w:szCs w:val="20"/>
              </w:rPr>
              <w:t xml:space="preserve"> 156, 159, 179, 181,</w:t>
            </w:r>
            <w:r>
              <w:rPr>
                <w:rFonts w:ascii="Open Sans" w:hAnsi="Open Sans" w:cs="Open Sans"/>
                <w:b/>
                <w:i/>
                <w:szCs w:val="20"/>
              </w:rPr>
              <w:t xml:space="preserve"> 183,</w:t>
            </w:r>
            <w:r w:rsidR="00751DD6">
              <w:rPr>
                <w:rFonts w:ascii="Open Sans" w:hAnsi="Open Sans" w:cs="Open Sans"/>
                <w:b/>
                <w:i/>
                <w:szCs w:val="20"/>
              </w:rPr>
              <w:t xml:space="preserve"> 197,</w:t>
            </w:r>
            <w:r>
              <w:rPr>
                <w:rFonts w:ascii="Open Sans" w:hAnsi="Open Sans" w:cs="Open Sans"/>
                <w:b/>
                <w:i/>
                <w:szCs w:val="20"/>
              </w:rPr>
              <w:t xml:space="preserve"> 237,</w:t>
            </w:r>
            <w:r w:rsidR="00751DD6">
              <w:rPr>
                <w:rFonts w:ascii="Open Sans" w:hAnsi="Open Sans" w:cs="Open Sans"/>
                <w:b/>
                <w:i/>
                <w:szCs w:val="20"/>
              </w:rPr>
              <w:t xml:space="preserve"> 261,</w:t>
            </w:r>
            <w:r>
              <w:rPr>
                <w:rFonts w:ascii="Open Sans" w:hAnsi="Open Sans" w:cs="Open Sans"/>
                <w:b/>
                <w:i/>
                <w:szCs w:val="20"/>
              </w:rPr>
              <w:t xml:space="preserve"> 262, 290,</w:t>
            </w:r>
            <w:r w:rsidR="00751DD6">
              <w:rPr>
                <w:rFonts w:ascii="Open Sans" w:hAnsi="Open Sans" w:cs="Open Sans"/>
                <w:b/>
                <w:i/>
                <w:szCs w:val="20"/>
              </w:rPr>
              <w:t xml:space="preserve"> 301, 310,</w:t>
            </w:r>
            <w:r>
              <w:rPr>
                <w:rFonts w:ascii="Open Sans" w:hAnsi="Open Sans" w:cs="Open Sans"/>
                <w:b/>
                <w:i/>
                <w:szCs w:val="20"/>
              </w:rPr>
              <w:t xml:space="preserve"> 314, 343</w:t>
            </w:r>
            <w:r w:rsidR="00751DD6">
              <w:rPr>
                <w:rFonts w:ascii="Open Sans" w:hAnsi="Open Sans" w:cs="Open Sans"/>
                <w:b/>
                <w:i/>
                <w:szCs w:val="20"/>
              </w:rPr>
              <w:t>, 355, 383, 394, 395, 408, 445, 446, 456, 457</w:t>
            </w:r>
          </w:p>
        </w:tc>
      </w:tr>
      <w:tr w:rsidR="00AF414A" w:rsidRPr="004C60BD"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6585B126" w:rsidR="00AF414A" w:rsidRPr="00E3415B" w:rsidRDefault="000A49C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342829CA" w:rsidR="00AF414A" w:rsidRPr="00E3415B" w:rsidRDefault="006D2730" w:rsidP="00E9768A">
            <w:pPr>
              <w:keepNext/>
              <w:shd w:val="clear" w:color="auto" w:fill="FFFFFF" w:themeFill="background1"/>
              <w:rPr>
                <w:rFonts w:ascii="Open Sans" w:hAnsi="Open Sans" w:cs="Open Sans"/>
                <w:b/>
                <w:i/>
                <w:szCs w:val="20"/>
              </w:rPr>
            </w:pPr>
            <w:r>
              <w:rPr>
                <w:rFonts w:ascii="Open Sans" w:hAnsi="Open Sans" w:cs="Open Sans"/>
                <w:b/>
                <w:i/>
                <w:szCs w:val="20"/>
              </w:rPr>
              <w:t>There are expansions in every chapter beyond the normal activities that allow students to dig further into the subject matter at hand and make further connections with the language and with the Spanish-speaking community as a whole. There are also a wide variety of open-ended exercises within the student text. For example, exercise 31 on page 20 asks students to work together to create a creative, crazy, and comical story about what they did yesterday and present it to the class. While this does require recall of grammatical concepts and vocabulary, it requires synthesis of this known material and creation rather than simply regurgitating material.</w:t>
            </w:r>
          </w:p>
        </w:tc>
      </w:tr>
      <w:tr w:rsidR="00AF414A" w:rsidRPr="006D2730"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4B6EDD"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2C5E6BC5" w:rsidR="00AF414A" w:rsidRPr="00E3415B" w:rsidRDefault="000A49C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547FE4D2" w:rsidR="00AF414A" w:rsidRPr="00E3415B" w:rsidRDefault="00701901" w:rsidP="00E9768A">
            <w:pPr>
              <w:keepNext/>
              <w:shd w:val="clear" w:color="auto" w:fill="FFFFFF" w:themeFill="background1"/>
              <w:rPr>
                <w:rFonts w:ascii="Open Sans" w:hAnsi="Open Sans" w:cs="Open Sans"/>
                <w:b/>
                <w:i/>
                <w:szCs w:val="20"/>
              </w:rPr>
            </w:pPr>
            <w:r>
              <w:rPr>
                <w:rFonts w:ascii="Open Sans" w:hAnsi="Open Sans" w:cs="Open Sans"/>
                <w:b/>
                <w:i/>
                <w:szCs w:val="20"/>
              </w:rPr>
              <w:t>pages 13, 36, 67,</w:t>
            </w:r>
            <w:r w:rsidR="00751DD6">
              <w:rPr>
                <w:rFonts w:ascii="Open Sans" w:hAnsi="Open Sans" w:cs="Open Sans"/>
                <w:b/>
                <w:i/>
                <w:szCs w:val="20"/>
              </w:rPr>
              <w:t xml:space="preserve"> 88,</w:t>
            </w:r>
            <w:r>
              <w:rPr>
                <w:rFonts w:ascii="Open Sans" w:hAnsi="Open Sans" w:cs="Open Sans"/>
                <w:b/>
                <w:i/>
                <w:szCs w:val="20"/>
              </w:rPr>
              <w:t xml:space="preserve"> </w:t>
            </w:r>
            <w:r w:rsidR="00751DD6">
              <w:rPr>
                <w:rFonts w:ascii="Open Sans" w:hAnsi="Open Sans" w:cs="Open Sans"/>
                <w:b/>
                <w:i/>
                <w:szCs w:val="20"/>
              </w:rPr>
              <w:t xml:space="preserve">116, </w:t>
            </w:r>
            <w:r>
              <w:rPr>
                <w:rFonts w:ascii="Open Sans" w:hAnsi="Open Sans" w:cs="Open Sans"/>
                <w:b/>
                <w:i/>
                <w:szCs w:val="20"/>
              </w:rPr>
              <w:t>117, 122, 123, 124, 128, 130,</w:t>
            </w:r>
            <w:r w:rsidR="00751DD6">
              <w:rPr>
                <w:rFonts w:ascii="Open Sans" w:hAnsi="Open Sans" w:cs="Open Sans"/>
                <w:b/>
                <w:i/>
                <w:szCs w:val="20"/>
              </w:rPr>
              <w:t xml:space="preserve"> 140,</w:t>
            </w:r>
            <w:r>
              <w:rPr>
                <w:rFonts w:ascii="Open Sans" w:hAnsi="Open Sans" w:cs="Open Sans"/>
                <w:b/>
                <w:i/>
                <w:szCs w:val="20"/>
              </w:rPr>
              <w:t xml:space="preserve"> 141, 149, 168, 169, 196, 197</w:t>
            </w:r>
            <w:r w:rsidR="00751DD6">
              <w:rPr>
                <w:rFonts w:ascii="Open Sans" w:hAnsi="Open Sans" w:cs="Open Sans"/>
                <w:b/>
                <w:i/>
                <w:szCs w:val="20"/>
              </w:rPr>
              <w:t xml:space="preserve">, </w:t>
            </w:r>
            <w:r>
              <w:rPr>
                <w:rFonts w:ascii="Open Sans" w:hAnsi="Open Sans" w:cs="Open Sans"/>
                <w:b/>
                <w:i/>
                <w:szCs w:val="20"/>
              </w:rPr>
              <w:t xml:space="preserve"> 212, 227,</w:t>
            </w:r>
            <w:r w:rsidR="00751DD6">
              <w:rPr>
                <w:rFonts w:ascii="Open Sans" w:hAnsi="Open Sans" w:cs="Open Sans"/>
                <w:b/>
                <w:i/>
                <w:szCs w:val="20"/>
              </w:rPr>
              <w:t xml:space="preserve"> 250,  251, 280,</w:t>
            </w:r>
            <w:r>
              <w:rPr>
                <w:rFonts w:ascii="Open Sans" w:hAnsi="Open Sans" w:cs="Open Sans"/>
                <w:b/>
                <w:i/>
                <w:szCs w:val="20"/>
              </w:rPr>
              <w:t xml:space="preserve"> 281, 301,</w:t>
            </w:r>
            <w:r w:rsidR="00751DD6">
              <w:rPr>
                <w:rFonts w:ascii="Open Sans" w:hAnsi="Open Sans" w:cs="Open Sans"/>
                <w:b/>
                <w:i/>
                <w:szCs w:val="20"/>
              </w:rPr>
              <w:t xml:space="preserve"> 302, 332</w:t>
            </w: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4B6EDD"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6E92A9BF" w:rsidR="00AF414A" w:rsidRPr="00E3415B" w:rsidRDefault="000A49C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1E0641A5" w:rsidR="00AF414A" w:rsidRPr="00E3415B" w:rsidRDefault="00751DD6" w:rsidP="00E9768A">
            <w:pPr>
              <w:keepNext/>
              <w:shd w:val="clear" w:color="auto" w:fill="FFFFFF" w:themeFill="background1"/>
              <w:rPr>
                <w:rFonts w:ascii="Open Sans" w:hAnsi="Open Sans" w:cs="Open Sans"/>
                <w:b/>
                <w:i/>
                <w:szCs w:val="20"/>
              </w:rPr>
            </w:pPr>
            <w:r>
              <w:rPr>
                <w:rFonts w:ascii="Open Sans" w:hAnsi="Open Sans" w:cs="Open Sans"/>
                <w:b/>
                <w:i/>
                <w:szCs w:val="20"/>
              </w:rPr>
              <w:t>pages 13, 86, 89, 196, 253, 310, 335, 349, 403, 438, 470, 483</w:t>
            </w:r>
          </w:p>
        </w:tc>
      </w:tr>
      <w:tr w:rsidR="00AF414A" w:rsidRPr="004C60BD"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21741512" w:rsidR="00AF414A" w:rsidRPr="00E3415B" w:rsidRDefault="006D2730" w:rsidP="00E9768A">
            <w:pPr>
              <w:keepNext/>
              <w:shd w:val="clear" w:color="auto" w:fill="FFFFFF" w:themeFill="background1"/>
              <w:rPr>
                <w:rFonts w:ascii="Open Sans" w:hAnsi="Open Sans" w:cs="Open Sans"/>
                <w:b/>
                <w:szCs w:val="20"/>
              </w:rPr>
            </w:pPr>
            <w:r>
              <w:rPr>
                <w:rFonts w:ascii="Open Sans" w:hAnsi="Open Sans" w:cs="Open Sans"/>
                <w:b/>
                <w:szCs w:val="20"/>
              </w:rPr>
              <w:t>This book does a good job of integrating culture and consideration of how Spanish-speaking cultures and cultures of the US both intersect and contrast both within the exercises visible to the students and through the expansions in the teacher’s edition, which encourage students to make deeper connections and to think of the language as a vehicle rather than an end in and of itself.</w:t>
            </w: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4C60BD"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4C60BD"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4C60BD"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150BB327" w:rsidR="00AF414A" w:rsidRPr="00E3415B" w:rsidRDefault="000A49C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0AE99F0C" w:rsidR="00AF414A" w:rsidRPr="00E3415B" w:rsidRDefault="006D2730" w:rsidP="00E9768A">
            <w:pPr>
              <w:keepNext/>
              <w:shd w:val="clear" w:color="auto" w:fill="FFFFFF" w:themeFill="background1"/>
              <w:rPr>
                <w:rFonts w:ascii="Open Sans" w:hAnsi="Open Sans" w:cs="Open Sans"/>
                <w:b/>
                <w:i/>
                <w:szCs w:val="20"/>
              </w:rPr>
            </w:pPr>
            <w:r>
              <w:rPr>
                <w:rFonts w:ascii="Open Sans" w:hAnsi="Open Sans" w:cs="Open Sans"/>
                <w:b/>
                <w:i/>
                <w:szCs w:val="20"/>
              </w:rPr>
              <w:t>An example of this can be found by looking from exercise 26 on page 18, which asks students to use the given verbs to state what they did or didn’t yesterday. These verbs were introduced within the textbook, so the definition for anything difficult to remember is easy to find, and students also have the support of verb charts within the text if they flounder. Next, looking at exercise 28 on the following page, students are given snippets of an outline for a conversation and asked to make some expansion on these snippets. The activity is still highly structured, but it also involves some degree of creativity. Finally, exercise 31 on page 20</w:t>
            </w:r>
            <w:r w:rsidR="00566751">
              <w:rPr>
                <w:rFonts w:ascii="Open Sans" w:hAnsi="Open Sans" w:cs="Open Sans"/>
                <w:b/>
                <w:i/>
                <w:szCs w:val="20"/>
              </w:rPr>
              <w:t xml:space="preserve"> gives students an open-ended prompt with which to work. Additional scaffolding can be done for students who need it which students who excel are free to get as detailed as they wish within the simple parameters. As stated above, there is an approximately equal balance among the different skills, with a somewhat larger emphasis on reading and listening, followed by writing, with speaking being the least numerous. </w:t>
            </w:r>
            <w:r w:rsidR="00C36807">
              <w:rPr>
                <w:rFonts w:ascii="Open Sans" w:hAnsi="Open Sans" w:cs="Open Sans"/>
                <w:b/>
                <w:i/>
                <w:szCs w:val="20"/>
              </w:rPr>
              <w:t>Reading and listening receive a larger focus because receptive skills must be developed for productive skills to advance. A learner simply cannot produce vocabulary or grammatical structures that they have never been exposed to. Writing has a slightly high incidence than speaking likely because we are working within the scope of textbook, which is by definition text based. The textbook does provide suggests for teachers to utilize additional speaking practice through an online site hosted by the textbook company. As this site does not appear to be included with the most basic package, I cannot include its worth in this review, but I would be happy to correct this statement if I am wrong and Passport is included with the basic package and thus, subject to part 1 of the review process.</w:t>
            </w:r>
          </w:p>
        </w:tc>
      </w:tr>
      <w:tr w:rsidR="00AF414A" w:rsidRPr="004C60BD"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557C2448" w:rsidR="00AF414A" w:rsidRPr="00E3415B" w:rsidRDefault="000A49C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094543E7" w:rsidR="00AF414A" w:rsidRPr="00E3415B" w:rsidRDefault="00C36807"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Grammar explanations can be found on pages 6, 9, 11, 17, 18, 30, 31, 33, 42, 44, 60, 64, 71, 72, 73, 84, 93, 96, 112, 121, 125, 136, 145, 164, 173, 177, 179, 190, 193, 201, 205, 220, 222, 231, 232, 244, 248, 256, 257, 274, 275, 277, 285, 287, 297, 307, 326, 337, 340, 350, 360, 361, 377, 378, 388, 402, 405, 413, 430, 431, 440, 452, 459, &amp; 461. These grammar explanations are simple and easy to understand even for students without much previous exposure to the grammar. They do assume some </w:t>
            </w:r>
            <w:r>
              <w:rPr>
                <w:rFonts w:ascii="Open Sans" w:hAnsi="Open Sans" w:cs="Open Sans"/>
                <w:b/>
                <w:i/>
                <w:szCs w:val="20"/>
              </w:rPr>
              <w:lastRenderedPageBreak/>
              <w:t>previous knowledge, but that is a fair assumption given that this is a level two textbook at the high school level.</w:t>
            </w: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lastRenderedPageBreak/>
              <w:t>Culture</w:t>
            </w:r>
          </w:p>
        </w:tc>
      </w:tr>
      <w:tr w:rsidR="00AF414A" w:rsidRPr="004C60BD"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2A7D419B" w:rsidR="00AF414A" w:rsidRPr="00E3415B" w:rsidRDefault="000A49C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67844F0E" w:rsidR="00AF414A" w:rsidRPr="00E3415B" w:rsidRDefault="00C36807"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The book credits the many people of Spain, the Caribbean Islands, Central America, South America, and the USA as well as </w:t>
            </w:r>
            <w:r w:rsidR="0010694E">
              <w:rPr>
                <w:rFonts w:ascii="Open Sans" w:hAnsi="Open Sans" w:cs="Open Sans"/>
                <w:b/>
                <w:i/>
                <w:szCs w:val="20"/>
              </w:rPr>
              <w:t xml:space="preserve">the National Tourist Offices of Argentina, Chile, Costa Rica, Colombia, Ecuador, Guatemala, the Dominican Republic, Honduras, Mexico, Nicaragua, Panama, Peru, Puerto Rico, Spain, and Venezuela. Discussion of cultural issues such as the problems indigenous people still face and the use of technology in the target cultures speak to modern research. </w:t>
            </w:r>
          </w:p>
        </w:tc>
      </w:tr>
      <w:tr w:rsidR="00AF414A" w:rsidRPr="004C60BD"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41CB0A33" w:rsidR="00AF414A" w:rsidRPr="00E3415B" w:rsidRDefault="000A49C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27916197" w:rsidR="00AF414A" w:rsidRPr="00E3415B" w:rsidRDefault="0010694E" w:rsidP="00E9768A">
            <w:pPr>
              <w:keepNext/>
              <w:shd w:val="clear" w:color="auto" w:fill="FFFFFF" w:themeFill="background1"/>
              <w:rPr>
                <w:rFonts w:ascii="Open Sans" w:hAnsi="Open Sans" w:cs="Open Sans"/>
                <w:b/>
                <w:i/>
                <w:szCs w:val="20"/>
              </w:rPr>
            </w:pPr>
            <w:r>
              <w:rPr>
                <w:rFonts w:ascii="Open Sans" w:hAnsi="Open Sans" w:cs="Open Sans"/>
                <w:b/>
                <w:i/>
                <w:szCs w:val="20"/>
              </w:rPr>
              <w:t>The cultural content does appear to be accurate and up-to-date. When searching for some of the facts presented in the small articles within the textbook, I did not find any major factual or grammatical errors. There do not appear to be stereotypical images or statements except when used to discuss the effect of stereotypes, which is a valid and important use. People of color are represented in the photographs within the book and addressed by some of the cultural materials. I would like to see a more explicit focus on the diversity of Spanish-speaking cultures but this textbook does an excellent job of at least acknowledging that differing groups of people exist and are valuable. This information may also be discussed in a later volume, when students have the language to access the literature and articles written by indigenous people, Afrolatinos, and other marginalized communities. It is clear that the textbook does make an effort to acknowledge these communities even at this level. In addition to the specific cultural content, the vocabulary used is refreshingly modern and does not emphasize obsolete technology.</w:t>
            </w: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4C60BD"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3BBEC819" w:rsidR="00AF414A" w:rsidRPr="00E3415B" w:rsidRDefault="000A49C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56AA0F50" w:rsidR="00AF414A" w:rsidRPr="00E3415B" w:rsidRDefault="0010694E" w:rsidP="00E9768A">
            <w:pPr>
              <w:keepNext/>
              <w:shd w:val="clear" w:color="auto" w:fill="FFFFFF" w:themeFill="background1"/>
              <w:rPr>
                <w:rFonts w:ascii="Open Sans" w:hAnsi="Open Sans" w:cs="Open Sans"/>
                <w:b/>
                <w:i/>
                <w:szCs w:val="20"/>
              </w:rPr>
            </w:pPr>
            <w:r>
              <w:rPr>
                <w:rFonts w:ascii="Open Sans" w:hAnsi="Open Sans" w:cs="Open Sans"/>
                <w:b/>
                <w:i/>
                <w:szCs w:val="20"/>
              </w:rPr>
              <w:t>Every chapter has a cultural focus as well as an essential, guiding question that relates to the topic. These questions are deliberately aligned to AP themes as much as possible. Chapter 7, for example, focuses on the question “How do people stay informed?” The vocabulary, grammatical structures, exercises, and readings within the text all lead towards possible answers to this question while looking at communication and information as a whole and thinking through related questions, like media bias and the difficulty of obtaining information when one lives in a state that supports censorship.</w:t>
            </w:r>
            <w:r w:rsidR="009F0BB5">
              <w:rPr>
                <w:rFonts w:ascii="Open Sans" w:hAnsi="Open Sans" w:cs="Open Sans"/>
                <w:b/>
                <w:i/>
                <w:szCs w:val="20"/>
              </w:rPr>
              <w:t xml:space="preserve"> The themes permeate the chapters and encourage students to combine and evaluate the information, as well as apply these skills to their own life.</w:t>
            </w: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lastRenderedPageBreak/>
              <w:t>Comparisons</w:t>
            </w:r>
          </w:p>
        </w:tc>
      </w:tr>
      <w:tr w:rsidR="00AF414A" w:rsidRPr="004B6EDD"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729BA6F3" w:rsidR="00AF414A" w:rsidRPr="00E3415B" w:rsidRDefault="000A49C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458757F2" w:rsidR="00AF414A" w:rsidRPr="00E3415B" w:rsidRDefault="00701901" w:rsidP="00E9768A">
            <w:pPr>
              <w:keepNext/>
              <w:shd w:val="clear" w:color="auto" w:fill="FFFFFF" w:themeFill="background1"/>
              <w:rPr>
                <w:rFonts w:ascii="Open Sans" w:hAnsi="Open Sans" w:cs="Open Sans"/>
                <w:b/>
                <w:i/>
                <w:szCs w:val="20"/>
              </w:rPr>
            </w:pPr>
            <w:r>
              <w:rPr>
                <w:rFonts w:ascii="Open Sans" w:hAnsi="Open Sans" w:cs="Open Sans"/>
                <w:b/>
                <w:i/>
                <w:szCs w:val="20"/>
              </w:rPr>
              <w:t>pages 18, 60, 61, 96, 112, 115, 122, 123, 124, 126, 127, 128, 130, 139, 147, 149, 155, 164, 165, 244, 326, 440, 452</w:t>
            </w: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4B6EDD"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4C12A68B" w:rsidR="00AF414A" w:rsidRPr="00E3415B" w:rsidRDefault="000A49C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10DE5D34" w:rsidR="00AF414A" w:rsidRPr="00E3415B" w:rsidRDefault="000A49C4" w:rsidP="00E9768A">
            <w:pPr>
              <w:keepNext/>
              <w:shd w:val="clear" w:color="auto" w:fill="FFFFFF" w:themeFill="background1"/>
              <w:rPr>
                <w:rFonts w:ascii="Open Sans" w:hAnsi="Open Sans" w:cs="Open Sans"/>
                <w:b/>
                <w:i/>
                <w:szCs w:val="20"/>
              </w:rPr>
            </w:pPr>
            <w:r>
              <w:rPr>
                <w:rFonts w:ascii="Open Sans" w:hAnsi="Open Sans" w:cs="Open Sans"/>
                <w:b/>
                <w:i/>
                <w:szCs w:val="20"/>
              </w:rPr>
              <w:t>pages 215, 265, 269, 321, 373, 425, 485</w:t>
            </w:r>
          </w:p>
        </w:tc>
      </w:tr>
      <w:tr w:rsidR="00AF414A" w:rsidRPr="004C60BD"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6D64FF74" w:rsidR="00AF414A" w:rsidRPr="00E3415B" w:rsidRDefault="007C2A06" w:rsidP="00E9768A">
            <w:pPr>
              <w:keepNext/>
              <w:shd w:val="clear" w:color="auto" w:fill="FFFFFF" w:themeFill="background1"/>
              <w:rPr>
                <w:rFonts w:ascii="Open Sans" w:hAnsi="Open Sans" w:cs="Open Sans"/>
                <w:b/>
                <w:szCs w:val="20"/>
              </w:rPr>
            </w:pPr>
            <w:r>
              <w:rPr>
                <w:rFonts w:ascii="Open Sans" w:hAnsi="Open Sans" w:cs="Open Sans"/>
                <w:b/>
                <w:szCs w:val="20"/>
              </w:rPr>
              <w:t xml:space="preserve">There are many, many positives to ¡Qué chévere! and I would recommend the series, with some minor reservations, for adoption by local districts, not just one of the options for the state because it technically meets the required standards. The essential questions given are valid, useful questions for learners to consider. The alignment with AP themes is a great step towards preparing learners for more difficult subject matter and ensuring continuity </w:t>
            </w:r>
            <w:r w:rsidR="00032500">
              <w:rPr>
                <w:rFonts w:ascii="Open Sans" w:hAnsi="Open Sans" w:cs="Open Sans"/>
                <w:b/>
                <w:szCs w:val="20"/>
              </w:rPr>
              <w:t xml:space="preserve">by encouraging students to circle through previously learned material while gradually introducing new material. The order of grammatical concepts is fairly logical; the first six units of ¡Qué chévere! 1 focus primarily on the most common and useful verbs rather than introducing random concepts because someone thinks they should be introduced in whatever chapter. The cultural information is rich and varied, the exercises and extensions provide varied opportunities for students to work individually, with pairs, with teams, and as a group; these exercises and extensions also encourage students, with scaffolding, to move from the simplistic to the creation of new material, with primarily level-appropriate expectations. The main concern for me is that ¡Qué chévere! falls prey to one of the problems that many textbook companies seem to have. A pacing guide is provided so that students can finish the textbook in a class that meets for ninety minute blocks, and I appreciate that </w:t>
            </w:r>
            <w:r w:rsidR="00E63C03">
              <w:rPr>
                <w:rFonts w:ascii="Open Sans" w:hAnsi="Open Sans" w:cs="Open Sans"/>
                <w:b/>
                <w:szCs w:val="20"/>
              </w:rPr>
              <w:t>this effort was made. However, following this pacing for chapter two, as an example, would expect students to learn 107 vocabulary words and six new grammatical concepts in nine days. The vocabulary count is higher if one remembers that students will likely not think of different conjugations of a verb as the same word, because they mean different things. Despite containing the same number of hours, a semester-long class with ninety minute classes and a yearlong class with fifty minute classes will not be able to delve into the same amount of information. A semester-long class just doesn’t provide the same allowance for absorption that a yearlong class does. A learner can certainly memorize a hundred or more words in two weeks, but our goal as world language teachers is not memorization. Our goal is communication. While I love the depth and the breadth of the program, I am not sure that it would be entirely appropriate for a block schedule class that is contained to one semester</w:t>
            </w:r>
            <w:r w:rsidR="001B0362">
              <w:rPr>
                <w:rFonts w:ascii="Open Sans" w:hAnsi="Open Sans" w:cs="Open Sans"/>
                <w:b/>
                <w:szCs w:val="20"/>
              </w:rPr>
              <w:t xml:space="preserve"> and that some students may find the rapid introduction of new material overwhelming, which is a huge barrier to true acquisition. That being said, ¡Qué chévere! is still certainly a worthwhile resource and especially well done in terms of providing expansions and extensions that allow students to both learn about the target cultures, use the target language as a vehicle, and explore personal interests simultaneously.</w:t>
            </w: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4C60BD"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4C60BD"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6650FB93" w:rsidR="00AF414A" w:rsidRPr="00E3415B" w:rsidRDefault="00D96BB8"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57E48CCF" w:rsidR="00AF414A" w:rsidRPr="00E3415B" w:rsidRDefault="00D96BB8" w:rsidP="00E9768A">
            <w:pPr>
              <w:shd w:val="clear" w:color="auto" w:fill="FFFFFF" w:themeFill="background1"/>
              <w:rPr>
                <w:rFonts w:ascii="Open Sans" w:hAnsi="Open Sans" w:cs="Open Sans"/>
                <w:szCs w:val="20"/>
              </w:rPr>
            </w:pPr>
            <w:r>
              <w:rPr>
                <w:rFonts w:ascii="Open Sans" w:hAnsi="Open Sans" w:cs="Open Sans"/>
                <w:szCs w:val="20"/>
              </w:rPr>
              <w:t>Opportunities are provided throughout the text. For example, on page 130, students learn about a cultural practice in Mexico, then apply it (hypothetically) to their own towns. Students also have the chance to do further research to compare sports and to roleplay an interview.</w:t>
            </w:r>
          </w:p>
        </w:tc>
      </w:tr>
      <w:tr w:rsidR="00AF414A" w:rsidRPr="004C60BD"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75FABF62" w:rsidR="00AF414A" w:rsidRPr="00E3415B" w:rsidRDefault="00D96BB8"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30C71158" w:rsidR="00AF414A" w:rsidRPr="00E3415B" w:rsidRDefault="00D96BB8" w:rsidP="00E9768A">
            <w:pPr>
              <w:shd w:val="clear" w:color="auto" w:fill="FFFFFF" w:themeFill="background1"/>
              <w:rPr>
                <w:rFonts w:ascii="Open Sans" w:hAnsi="Open Sans" w:cs="Open Sans"/>
                <w:szCs w:val="20"/>
              </w:rPr>
            </w:pPr>
            <w:r>
              <w:rPr>
                <w:rFonts w:ascii="Open Sans" w:hAnsi="Open Sans" w:cs="Open Sans"/>
                <w:szCs w:val="20"/>
              </w:rPr>
              <w:t xml:space="preserve">Like level 1, each unit/chapter begins with an essential question. Each chapter is broken into two lessons, which each have their own goals in clear language. Review is built into each lesson and students are expected to retain their knowledge, not just memorize for a test and then move on. However, I do have one major concern. The student is expected to quickly move into highly complex grammatical topics such as the subjunctive mood and the perfect tenses. Preterite and imperfect are such a highly complex topic that a longer concentration would be more appropriate. I am not against exposure to the subjunctive mood at this level, especially in the context of common usage. After all, one would not restrict their grammar for an infant; why restrict it for a teen? But an expectation of grammatical accuracy or indeed, a full understanding of the concept for English-speakers at this level is unreasonable. </w:t>
            </w:r>
          </w:p>
        </w:tc>
      </w:tr>
      <w:tr w:rsidR="00AF414A" w:rsidRPr="004C60BD"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5FF11DC8" w:rsidR="00AF414A" w:rsidRPr="00E3415B" w:rsidRDefault="00D96BB8"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0DF495D5" w:rsidR="00AF414A" w:rsidRPr="00E3415B" w:rsidRDefault="00D96BB8" w:rsidP="00E9768A">
            <w:pPr>
              <w:shd w:val="clear" w:color="auto" w:fill="FFFFFF" w:themeFill="background1"/>
              <w:rPr>
                <w:rFonts w:ascii="Open Sans" w:hAnsi="Open Sans" w:cs="Open Sans"/>
                <w:szCs w:val="20"/>
              </w:rPr>
            </w:pPr>
            <w:r>
              <w:rPr>
                <w:rFonts w:ascii="Open Sans" w:hAnsi="Open Sans" w:cs="Open Sans"/>
                <w:szCs w:val="20"/>
              </w:rPr>
              <w:t xml:space="preserve">Integration is both encouraged and expected. Examples can be found on pages 75, 127, 279, and 443. </w:t>
            </w:r>
            <w:r w:rsidR="008D1D2F">
              <w:rPr>
                <w:rFonts w:ascii="Open Sans" w:hAnsi="Open Sans" w:cs="Open Sans"/>
                <w:szCs w:val="20"/>
              </w:rPr>
              <w:t>For example, students have the opportunity to practice speaking, listening, and writing in a logical context on page 150.</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4C60BD"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4C60BD"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7B24CB04" w:rsidR="00AF414A" w:rsidRPr="00E3415B" w:rsidRDefault="008D1D2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2BD01714" w:rsidR="00AF414A" w:rsidRPr="00E3415B" w:rsidRDefault="008D1D2F" w:rsidP="00E9768A">
            <w:pPr>
              <w:shd w:val="clear" w:color="auto" w:fill="FFFFFF" w:themeFill="background1"/>
              <w:rPr>
                <w:rFonts w:ascii="Open Sans" w:hAnsi="Open Sans" w:cs="Open Sans"/>
                <w:szCs w:val="20"/>
              </w:rPr>
            </w:pPr>
            <w:r>
              <w:rPr>
                <w:rFonts w:ascii="Open Sans" w:hAnsi="Open Sans" w:cs="Open Sans"/>
                <w:szCs w:val="20"/>
              </w:rPr>
              <w:t xml:space="preserve">Students use the language as a vehicle to explore the other cornerstones. For example, on page 200, students use communication skills through listening, reading, and writing. They connect to their own lives through personal questions. They research Honduran products to learn more about their culture and have opportunities to compare it to their own. </w:t>
            </w:r>
          </w:p>
        </w:tc>
      </w:tr>
      <w:tr w:rsidR="00AF414A" w:rsidRPr="004C60BD"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6912141C" w:rsidR="00AF414A" w:rsidRPr="00E3415B" w:rsidRDefault="008D1D2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47BBEFC7" w:rsidR="00AF414A" w:rsidRPr="00E3415B" w:rsidRDefault="008D1D2F" w:rsidP="00E9768A">
            <w:pPr>
              <w:shd w:val="clear" w:color="auto" w:fill="FFFFFF" w:themeFill="background1"/>
              <w:rPr>
                <w:rFonts w:ascii="Open Sans" w:hAnsi="Open Sans" w:cs="Open Sans"/>
                <w:szCs w:val="20"/>
              </w:rPr>
            </w:pPr>
            <w:r>
              <w:rPr>
                <w:rFonts w:ascii="Open Sans" w:hAnsi="Open Sans" w:cs="Open Sans"/>
                <w:szCs w:val="20"/>
              </w:rPr>
              <w:t>Thought rather than regurgitation is expected. For example, just in chapter 1, students have opportunities to use critical thinking skills and analyze various materials on pages 12, 13, 23, 36, 37, and 48. Page 23 asks students whether politicians read the messages posted by indigenous people; this can easily be connected not just to Spanish-speaking cultures, but to relatively recent events in the United States.</w:t>
            </w:r>
          </w:p>
        </w:tc>
      </w:tr>
      <w:tr w:rsidR="00AF414A" w:rsidRPr="004C60BD"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0FEA8F52" w:rsidR="00AF414A" w:rsidRPr="00E3415B" w:rsidRDefault="008D1D2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5671F53D" w:rsidR="00AF414A" w:rsidRPr="00E3415B" w:rsidRDefault="008D1D2F" w:rsidP="00E9768A">
            <w:pPr>
              <w:shd w:val="clear" w:color="auto" w:fill="FFFFFF" w:themeFill="background1"/>
              <w:rPr>
                <w:rFonts w:ascii="Open Sans" w:hAnsi="Open Sans" w:cs="Open Sans"/>
                <w:szCs w:val="20"/>
              </w:rPr>
            </w:pPr>
            <w:r>
              <w:rPr>
                <w:rFonts w:ascii="Open Sans" w:hAnsi="Open Sans" w:cs="Open Sans"/>
                <w:szCs w:val="20"/>
              </w:rPr>
              <w:t>This is a strength of the series. In just chapter 3, suggestions can be found on pages 107, 111, 113, 115, 123, 125, 131, 137, 147, 149, 155, and 157.</w:t>
            </w:r>
          </w:p>
        </w:tc>
      </w:tr>
      <w:tr w:rsidR="00AF414A" w:rsidRPr="004C60BD"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6CDA19F9" w:rsidR="00AF414A" w:rsidRPr="00E3415B" w:rsidRDefault="008D1D2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44671A92" w:rsidR="00AF414A" w:rsidRPr="00E3415B" w:rsidRDefault="008D1D2F" w:rsidP="00E9768A">
            <w:pPr>
              <w:shd w:val="clear" w:color="auto" w:fill="FFFFFF" w:themeFill="background1"/>
              <w:rPr>
                <w:rFonts w:ascii="Open Sans" w:hAnsi="Open Sans" w:cs="Open Sans"/>
                <w:szCs w:val="20"/>
              </w:rPr>
            </w:pPr>
            <w:r>
              <w:rPr>
                <w:rFonts w:ascii="Open Sans" w:hAnsi="Open Sans" w:cs="Open Sans"/>
                <w:szCs w:val="20"/>
              </w:rPr>
              <w:t>As above, differentiation is a strength of this series. For chapter 7 alone, suggestions can be found on pages 320, 321, 322, 323, 325, 327, 328, 329, 330, 331, 332, 333, 335, 337, 339, 340, 341, 343, 344, 345, 346, 347, 348, 349, 351, 353 354, 355, 357, 359, 361, 363, 364, 365, 366, 367, 369, 370, and 371.</w:t>
            </w:r>
          </w:p>
        </w:tc>
      </w:tr>
      <w:tr w:rsidR="00AF414A" w:rsidRPr="004C60BD"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42733B1D" w:rsidR="00AF414A" w:rsidRPr="00E3415B" w:rsidRDefault="008D1D2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766B531A" w:rsidR="00AF414A" w:rsidRPr="00E3415B" w:rsidRDefault="008D1D2F" w:rsidP="00E9768A">
            <w:pPr>
              <w:shd w:val="clear" w:color="auto" w:fill="FFFFFF" w:themeFill="background1"/>
              <w:rPr>
                <w:rFonts w:ascii="Open Sans" w:hAnsi="Open Sans" w:cs="Open Sans"/>
                <w:szCs w:val="20"/>
              </w:rPr>
            </w:pPr>
            <w:r>
              <w:rPr>
                <w:rFonts w:ascii="Open Sans" w:hAnsi="Open Sans" w:cs="Open Sans"/>
                <w:szCs w:val="20"/>
              </w:rPr>
              <w:t>The textbook doesn’t have as many suggestions addressed specifically to heritage learners as it does to other groups, but many of the suggestions for acceleration or expansion can be used for heritage learners. In chapter 7 of the textbook, suggestions can be found on pages 323, 327, 331, 332, 343, 347, and 357. Additionally, there is a book of materials designed solely for heritage speakers.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4C60BD"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4C60BD"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3539508A" w:rsidR="00AF414A" w:rsidRPr="00E3415B" w:rsidRDefault="00CE4EA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4748217B" w:rsidR="00AF414A" w:rsidRPr="00E3415B" w:rsidRDefault="00CE4EA8" w:rsidP="00E9768A">
            <w:pPr>
              <w:shd w:val="clear" w:color="auto" w:fill="FFFFFF" w:themeFill="background1"/>
              <w:rPr>
                <w:rFonts w:ascii="Open Sans" w:hAnsi="Open Sans" w:cs="Open Sans"/>
                <w:szCs w:val="20"/>
              </w:rPr>
            </w:pPr>
            <w:r>
              <w:rPr>
                <w:rFonts w:ascii="Open Sans" w:hAnsi="Open Sans" w:cs="Open Sans"/>
                <w:szCs w:val="20"/>
              </w:rPr>
              <w:t>Yes and no. The assessments for this level are well designed and assess listening comprehension, reading comprehension, written proficiency, and oral proficiency. Cultural questions are included. The quizzes, however, are not nearly as useful and are reminiscent of busywork rather than assessing skills in a useful context. The Portfolio Assessment provides the most complete picture of student abilities. Unfortunately, all of these materials seem to only be available when the eATE is purchased, which carries a much higher fee than the paper edition.</w:t>
            </w:r>
          </w:p>
        </w:tc>
      </w:tr>
      <w:tr w:rsidR="00AF414A" w:rsidRPr="004C60BD"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03033A44" w14:textId="72D38456" w:rsidR="00AF414A" w:rsidRPr="00E3415B" w:rsidRDefault="00CE4EA8"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2DDEFF8C" w14:textId="7A70091C" w:rsidR="00AF414A" w:rsidRPr="00E3415B" w:rsidRDefault="00CE4EA8" w:rsidP="00E9768A">
            <w:pPr>
              <w:shd w:val="clear" w:color="auto" w:fill="FFFFFF" w:themeFill="background1"/>
              <w:rPr>
                <w:rFonts w:ascii="Open Sans" w:hAnsi="Open Sans" w:cs="Open Sans"/>
                <w:szCs w:val="20"/>
              </w:rPr>
            </w:pPr>
            <w:r>
              <w:rPr>
                <w:rFonts w:ascii="Open Sans" w:hAnsi="Open Sans" w:cs="Open Sans"/>
                <w:szCs w:val="20"/>
              </w:rPr>
              <w:t>No, but this is somewhat impossible in a world language classroom. Assessments are designed to be accessible for the majority of students. However, students with certain disabilities will never be able to perform certain tasks. It’s not a failing of the program, but a need for teachers to adapt the program themselves.</w:t>
            </w:r>
          </w:p>
        </w:tc>
      </w:tr>
      <w:tr w:rsidR="00AF414A" w:rsidRPr="004C60BD"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3E219132" w:rsidR="00AF414A" w:rsidRPr="00E3415B" w:rsidRDefault="00CE4EA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28CBF412" w:rsidR="00AF414A" w:rsidRPr="00E3415B" w:rsidRDefault="00CE4EA8" w:rsidP="00E9768A">
            <w:pPr>
              <w:shd w:val="clear" w:color="auto" w:fill="FFFFFF" w:themeFill="background1"/>
              <w:rPr>
                <w:rFonts w:ascii="Open Sans" w:hAnsi="Open Sans" w:cs="Open Sans"/>
                <w:szCs w:val="20"/>
              </w:rPr>
            </w:pPr>
            <w:r>
              <w:rPr>
                <w:rFonts w:ascii="Open Sans" w:hAnsi="Open Sans" w:cs="Open Sans"/>
                <w:szCs w:val="20"/>
              </w:rPr>
              <w:t>A Portfolio Assessment guide is included. This guide includes rubrics to help students as well as valuable information on how to use portfolios in the classroom.</w:t>
            </w:r>
          </w:p>
        </w:tc>
      </w:tr>
      <w:tr w:rsidR="00AF414A" w:rsidRPr="004C60BD"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335F2644" w:rsidR="00AF414A" w:rsidRPr="00E3415B" w:rsidRDefault="00CE4EA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989EF3B" w:rsidR="00AF414A" w:rsidRPr="00E3415B" w:rsidRDefault="00CE4EA8" w:rsidP="00E9768A">
            <w:pPr>
              <w:shd w:val="clear" w:color="auto" w:fill="FFFFFF" w:themeFill="background1"/>
              <w:rPr>
                <w:rFonts w:ascii="Open Sans" w:hAnsi="Open Sans" w:cs="Open Sans"/>
                <w:szCs w:val="20"/>
              </w:rPr>
            </w:pPr>
            <w:r>
              <w:rPr>
                <w:rFonts w:ascii="Open Sans" w:hAnsi="Open Sans" w:cs="Open Sans"/>
                <w:szCs w:val="20"/>
              </w:rPr>
              <w:t>Varied tests are available to use if the teacher wishes to do so and/or the teacher may choose to use portfolios.</w:t>
            </w:r>
          </w:p>
        </w:tc>
      </w:tr>
      <w:tr w:rsidR="00AF414A" w:rsidRPr="004C60BD"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3BAB9296" w:rsidR="00AF414A" w:rsidRPr="00E3415B" w:rsidRDefault="00CE4EA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200C2B7B" w:rsidR="00AF414A" w:rsidRPr="00E3415B" w:rsidRDefault="00CE4EA8" w:rsidP="00E9768A">
            <w:pPr>
              <w:shd w:val="clear" w:color="auto" w:fill="FFFFFF" w:themeFill="background1"/>
              <w:rPr>
                <w:rFonts w:ascii="Open Sans" w:hAnsi="Open Sans" w:cs="Open Sans"/>
                <w:szCs w:val="20"/>
              </w:rPr>
            </w:pPr>
            <w:r>
              <w:rPr>
                <w:rFonts w:ascii="Open Sans" w:hAnsi="Open Sans" w:cs="Open Sans"/>
                <w:szCs w:val="20"/>
              </w:rPr>
              <w:t>If the portfolio option is used, an accurate assessment of the student’s acquisition is embedded on a regular basis. Also available are quizzes and tests, if the teacher prefers to take that route, or if the teachers wishes to combine the two options.</w:t>
            </w:r>
          </w:p>
        </w:tc>
      </w:tr>
      <w:tr w:rsidR="00AF414A" w:rsidRPr="004C60BD"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0DECC5BC" w:rsidR="00AF414A" w:rsidRPr="00E3415B" w:rsidRDefault="00CE4EA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7CAF25C4" w:rsidR="00AF414A" w:rsidRPr="00E3415B" w:rsidRDefault="00CE4EA8" w:rsidP="00E9768A">
            <w:pPr>
              <w:shd w:val="clear" w:color="auto" w:fill="FFFFFF" w:themeFill="background1"/>
              <w:rPr>
                <w:rFonts w:ascii="Open Sans" w:hAnsi="Open Sans" w:cs="Open Sans"/>
                <w:szCs w:val="20"/>
              </w:rPr>
            </w:pPr>
            <w:r>
              <w:rPr>
                <w:rFonts w:ascii="Open Sans" w:hAnsi="Open Sans" w:cs="Open Sans"/>
                <w:szCs w:val="20"/>
              </w:rPr>
              <w:t>The range of assessment options allow teachers to have data on oral proficiency, written proficiency, listening comprehension, reading comprehension, memory of cultural information, and use of critical thinking skills, as well as data on how the student believes they are doing.</w:t>
            </w:r>
          </w:p>
        </w:tc>
      </w:tr>
      <w:tr w:rsidR="00AF414A" w:rsidRPr="00D96BB8"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0E9F6B85" w14:textId="6648D1AD" w:rsidR="00AF414A" w:rsidRPr="00E3415B" w:rsidRDefault="00CE4EA8"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14EC8BBC" w14:textId="654BB6B2" w:rsidR="00AF414A" w:rsidRPr="00E3415B" w:rsidRDefault="00CE4EA8" w:rsidP="00E9768A">
            <w:pPr>
              <w:shd w:val="clear" w:color="auto" w:fill="FFFFFF" w:themeFill="background1"/>
              <w:rPr>
                <w:rFonts w:ascii="Open Sans" w:hAnsi="Open Sans" w:cs="Open Sans"/>
                <w:szCs w:val="20"/>
              </w:rPr>
            </w:pPr>
            <w:r>
              <w:rPr>
                <w:rFonts w:ascii="Open Sans" w:hAnsi="Open Sans" w:cs="Open Sans"/>
                <w:szCs w:val="20"/>
              </w:rPr>
              <w:t>Assessments do not appear to automatically use authentic materials on a regular basis, but portfolios especially could be adapted to use these. Some modified materials are included.</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4C60BD"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bookmarkStart w:id="0" w:name="_GoBack"/>
            <w:bookmarkEnd w:id="0"/>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4C60BD"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3A0DE282" w:rsidR="00AF414A" w:rsidRPr="00E3415B" w:rsidRDefault="00CE4EA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682404ED" w:rsidR="00AF414A" w:rsidRPr="00E3415B" w:rsidRDefault="00CE4EA8" w:rsidP="00E9768A">
            <w:pPr>
              <w:shd w:val="clear" w:color="auto" w:fill="FFFFFF" w:themeFill="background1"/>
              <w:rPr>
                <w:rFonts w:ascii="Open Sans" w:hAnsi="Open Sans" w:cs="Open Sans"/>
                <w:szCs w:val="20"/>
              </w:rPr>
            </w:pPr>
            <w:r>
              <w:rPr>
                <w:rFonts w:ascii="Open Sans" w:hAnsi="Open Sans" w:cs="Open Sans"/>
                <w:szCs w:val="20"/>
              </w:rPr>
              <w:t>Just like in level 1, the teacher’s edition includes ‘reference desk’ boxes as well as information that specifically aligns with the cornerstones and critical thinking, pre-AP, and others.</w:t>
            </w:r>
          </w:p>
        </w:tc>
      </w:tr>
      <w:tr w:rsidR="00AF414A" w:rsidRPr="004C60BD"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48DDE186" w:rsidR="00AF414A" w:rsidRPr="00E3415B" w:rsidRDefault="00CE4EA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345FAD8F" w:rsidR="00AF414A" w:rsidRPr="00E3415B" w:rsidRDefault="00CE4EA8" w:rsidP="00E9768A">
            <w:pPr>
              <w:shd w:val="clear" w:color="auto" w:fill="FFFFFF" w:themeFill="background1"/>
              <w:rPr>
                <w:rFonts w:ascii="Open Sans" w:hAnsi="Open Sans" w:cs="Open Sans"/>
                <w:szCs w:val="20"/>
              </w:rPr>
            </w:pPr>
            <w:r>
              <w:rPr>
                <w:rFonts w:ascii="Open Sans" w:hAnsi="Open Sans" w:cs="Open Sans"/>
                <w:szCs w:val="20"/>
              </w:rPr>
              <w:t>Many opportunities exist including art on page 38, science on page 80, literature on page 99, math on page 156, biology on page 212, family and consumer sciences on page 260, music on page 261, art on page 281, architecture on page 289, art on page 314, literature on page 314, sports on page 365, and geography on page 377.</w:t>
            </w:r>
          </w:p>
        </w:tc>
      </w:tr>
      <w:tr w:rsidR="00AF414A" w:rsidRPr="004C60BD"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55921B3E" w:rsidR="00AF414A" w:rsidRPr="00E3415B" w:rsidRDefault="00CE4EA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682F19A0" w:rsidR="00AF414A" w:rsidRPr="00E3415B" w:rsidRDefault="00CE4EA8" w:rsidP="00E9768A">
            <w:pPr>
              <w:shd w:val="clear" w:color="auto" w:fill="FFFFFF" w:themeFill="background1"/>
              <w:rPr>
                <w:rFonts w:ascii="Open Sans" w:hAnsi="Open Sans" w:cs="Open Sans"/>
                <w:szCs w:val="20"/>
              </w:rPr>
            </w:pPr>
            <w:r>
              <w:rPr>
                <w:rFonts w:ascii="Open Sans" w:hAnsi="Open Sans" w:cs="Open Sans"/>
                <w:szCs w:val="20"/>
              </w:rPr>
              <w:t>Examples of this can be found on pages 104, 212, and 370.</w:t>
            </w:r>
          </w:p>
        </w:tc>
      </w:tr>
      <w:tr w:rsidR="00AF414A" w:rsidRPr="004C60BD"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1F6F9F8" w:rsidR="00AF414A" w:rsidRPr="00E3415B" w:rsidRDefault="00CE4EA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4EED5641" w:rsidR="00AF414A" w:rsidRPr="00E3415B" w:rsidRDefault="00D91EA6" w:rsidP="00E9768A">
            <w:pPr>
              <w:shd w:val="clear" w:color="auto" w:fill="FFFFFF" w:themeFill="background1"/>
              <w:rPr>
                <w:rFonts w:ascii="Open Sans" w:hAnsi="Open Sans" w:cs="Open Sans"/>
                <w:szCs w:val="20"/>
              </w:rPr>
            </w:pPr>
            <w:r>
              <w:rPr>
                <w:rFonts w:ascii="Open Sans" w:hAnsi="Open Sans" w:cs="Open Sans"/>
                <w:szCs w:val="20"/>
              </w:rPr>
              <w:t>Strategies are included at various points. For example, on page 44 of the teacher’s edition, the test points out that double object pronouns are somewhat difficult for speakers to master, but the object here is recognition rather than true mastery, which is consistent with best practice.</w:t>
            </w:r>
          </w:p>
        </w:tc>
      </w:tr>
      <w:tr w:rsidR="00AF414A" w:rsidRPr="004C60BD"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1E6CB74C" w:rsidR="00AF414A" w:rsidRPr="00E3415B" w:rsidRDefault="004C60B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7B08FF48" w:rsidR="00AF414A" w:rsidRPr="00E3415B" w:rsidRDefault="004C60BD" w:rsidP="00E9768A">
            <w:pPr>
              <w:shd w:val="clear" w:color="auto" w:fill="FFFFFF" w:themeFill="background1"/>
              <w:rPr>
                <w:rFonts w:ascii="Open Sans" w:hAnsi="Open Sans" w:cs="Open Sans"/>
                <w:szCs w:val="20"/>
              </w:rPr>
            </w:pPr>
            <w:r>
              <w:rPr>
                <w:rFonts w:ascii="Open Sans" w:hAnsi="Open Sans" w:cs="Open Sans"/>
                <w:szCs w:val="20"/>
              </w:rPr>
              <w:t>Just like in level 1, there are many opportunities within the text that lend themselves to either mimicking real-world situations, or discuss the impact and reach of the Spanish language and Hispanic people within the student’s community. Some chapters are easier than others to find such opportunities, of course. In Unit 1 of level 2, social media and technology are discussed, not just on an impersonal level, but how technology can allow us to connect with others, and how technology is allowing indigenous people in Spanish-speaking countries to have a voice that is more difficult to brush aside. Unfortunately, level 2 does not stick to useful vocabulary quite as well as level 1, though level 2 does include many fascinating topics. The likelihood that an early level 2 student (so, approximately Novice High, using simple, likely poor sentences) will need vocabulary to describe a circus or amusement park is extremely low. From a real world perspective, unless you live near or work at an amusement park, how often do you find yourself dealing with that vocabulary on a regular basis in your native language? I do wish the series introduced fewer vocabulary terms at once and allowed the chapters to circle back to them and add more once those were truly acquired; this would better prepare students to deal with real-world situations.</w:t>
            </w:r>
          </w:p>
        </w:tc>
      </w:tr>
      <w:tr w:rsidR="00AF414A" w:rsidRPr="00D96BB8"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Integrates audio-visual technology to support student mastery of the target language. </w:t>
            </w:r>
          </w:p>
        </w:tc>
        <w:tc>
          <w:tcPr>
            <w:tcW w:w="1344" w:type="dxa"/>
            <w:shd w:val="clear" w:color="auto" w:fill="auto"/>
          </w:tcPr>
          <w:p w14:paraId="583C778F" w14:textId="0212CEB6" w:rsidR="00AF414A" w:rsidRPr="00E3415B" w:rsidRDefault="00D91EA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648E9B9B" w:rsidR="00AF414A" w:rsidRPr="00E3415B" w:rsidRDefault="00D91EA6" w:rsidP="00E9768A">
            <w:pPr>
              <w:shd w:val="clear" w:color="auto" w:fill="FFFFFF" w:themeFill="background1"/>
              <w:rPr>
                <w:rFonts w:ascii="Open Sans" w:hAnsi="Open Sans" w:cs="Open Sans"/>
                <w:szCs w:val="20"/>
              </w:rPr>
            </w:pPr>
            <w:r>
              <w:rPr>
                <w:rFonts w:ascii="Open Sans" w:hAnsi="Open Sans" w:cs="Open Sans"/>
                <w:szCs w:val="20"/>
              </w:rPr>
              <w:t>Audio and visual components are well-integrated to aid student mastery. Examples can be found on pages 16, 41, 55, 59, 70, 83, 92, 107, 111, 120, 135, 159, 163, 172, 189, 200, 215, 219, 230, 243, 255, and 301.</w:t>
            </w:r>
          </w:p>
        </w:tc>
      </w:tr>
      <w:tr w:rsidR="00AF414A" w:rsidRPr="004C60BD"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61D2EAA8" w:rsidR="00AF414A" w:rsidRPr="00E3415B" w:rsidRDefault="00FC16A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761D0FEF" w:rsidR="00AF414A" w:rsidRPr="00E3415B" w:rsidRDefault="00FC16A5" w:rsidP="00E9768A">
            <w:pPr>
              <w:shd w:val="clear" w:color="auto" w:fill="FFFFFF" w:themeFill="background1"/>
              <w:rPr>
                <w:rFonts w:ascii="Open Sans" w:hAnsi="Open Sans" w:cs="Open Sans"/>
                <w:szCs w:val="20"/>
              </w:rPr>
            </w:pPr>
            <w:r>
              <w:rPr>
                <w:rFonts w:ascii="Open Sans" w:hAnsi="Open Sans" w:cs="Open Sans"/>
                <w:szCs w:val="20"/>
              </w:rPr>
              <w:t>For example, page 17 asks students to do an environmental science search, page 86 asks students to search for health care sites, page 141 asks students to search for music, page 214 asks students to research open-air markets, page 266 asks students to research recipes, page 333 asks students to research blogs, page 343 asks students to research actors, and page 383 asks students to research cultural traditions.</w:t>
            </w:r>
          </w:p>
        </w:tc>
      </w:tr>
      <w:tr w:rsidR="00AF414A" w:rsidRPr="004C60BD" w14:paraId="6C34BF4E" w14:textId="77777777" w:rsidTr="00E3415B">
        <w:trPr>
          <w:trHeight w:val="1296"/>
        </w:trPr>
        <w:tc>
          <w:tcPr>
            <w:tcW w:w="6025" w:type="dxa"/>
            <w:shd w:val="clear" w:color="auto" w:fill="auto"/>
            <w:vAlign w:val="center"/>
          </w:tcPr>
          <w:p w14:paraId="74616312" w14:textId="40298E8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6C435A"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53F9405B" w:rsidR="00AF414A" w:rsidRPr="00E3415B" w:rsidRDefault="00FC16A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3B7C8D92" w:rsidR="00AF414A" w:rsidRPr="00E3415B" w:rsidRDefault="00FC16A5" w:rsidP="00E9768A">
            <w:pPr>
              <w:shd w:val="clear" w:color="auto" w:fill="FFFFFF" w:themeFill="background1"/>
              <w:rPr>
                <w:rFonts w:ascii="Open Sans" w:hAnsi="Open Sans" w:cs="Open Sans"/>
                <w:szCs w:val="20"/>
              </w:rPr>
            </w:pPr>
            <w:r>
              <w:rPr>
                <w:rFonts w:ascii="Open Sans" w:hAnsi="Open Sans" w:cs="Open Sans"/>
                <w:szCs w:val="20"/>
              </w:rPr>
              <w:t>Examples can be found on pages 21, 46, 98, 122, 236, 237, 276, 310, 381, 404, and 415.</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EF3855" w14:textId="77777777" w:rsidR="00CC3C42" w:rsidRDefault="00CC3C42" w:rsidP="00A55D66">
      <w:pPr>
        <w:spacing w:after="0" w:line="240" w:lineRule="auto"/>
      </w:pPr>
      <w:r>
        <w:separator/>
      </w:r>
    </w:p>
  </w:endnote>
  <w:endnote w:type="continuationSeparator" w:id="0">
    <w:p w14:paraId="65D1F24F" w14:textId="77777777" w:rsidR="00CC3C42" w:rsidRDefault="00CC3C42"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D96BB8" w:rsidRPr="00A55D66" w:rsidRDefault="00D96BB8">
    <w:pPr>
      <w:pStyle w:val="Footer"/>
      <w:jc w:val="right"/>
      <w:rPr>
        <w:lang w:val="en-US"/>
      </w:rPr>
    </w:pPr>
  </w:p>
  <w:p w14:paraId="763DB360" w14:textId="40B9C0C0" w:rsidR="00D96BB8" w:rsidRPr="005873EC" w:rsidRDefault="00D96BB8" w:rsidP="00A55D66">
    <w:pPr>
      <w:pStyle w:val="Footer"/>
      <w:rPr>
        <w:u w:val="single"/>
        <w:lang w:val="en-US"/>
      </w:rPr>
    </w:pPr>
    <w:r w:rsidRPr="00A55D66">
      <w:rPr>
        <w:lang w:val="en-US"/>
      </w:rPr>
      <w:t xml:space="preserve">Book Title and ISBN: </w:t>
    </w:r>
    <w:r>
      <w:rPr>
        <w:u w:val="single"/>
        <w:lang w:val="en-US"/>
      </w:rPr>
      <w:t>Que chevere! Level 2 Student Edition 9780821969403</w:t>
    </w:r>
    <w:r w:rsidRPr="00A55D66">
      <w:rPr>
        <w:lang w:val="en-US"/>
      </w:rPr>
      <w:t xml:space="preserve"> Level(s)/Course(s): </w:t>
    </w:r>
    <w:r>
      <w:rPr>
        <w:u w:val="single"/>
        <w:lang w:val="en-US"/>
      </w:rPr>
      <w:t>Level II 9-12</w:t>
    </w:r>
  </w:p>
  <w:p w14:paraId="38175B04" w14:textId="77777777" w:rsidR="00D96BB8" w:rsidRPr="00A55D66" w:rsidRDefault="00D96BB8" w:rsidP="00A55D66">
    <w:pPr>
      <w:pStyle w:val="Footer"/>
      <w:rPr>
        <w:lang w:val="en-US"/>
      </w:rPr>
    </w:pPr>
  </w:p>
  <w:p w14:paraId="730B8D14" w14:textId="31ECC33F" w:rsidR="00D96BB8" w:rsidRPr="004B6EDD" w:rsidRDefault="00D96BB8" w:rsidP="00A55D66">
    <w:pPr>
      <w:pStyle w:val="Footer"/>
      <w:rPr>
        <w:u w:val="single"/>
        <w:lang w:val="en-US"/>
      </w:rPr>
    </w:pPr>
    <w:r w:rsidRPr="004B6EDD">
      <w:rPr>
        <w:lang w:val="en-US"/>
      </w:rPr>
      <w:t xml:space="preserve">Publisher: </w:t>
    </w:r>
    <w:r w:rsidRPr="004B6EDD">
      <w:rPr>
        <w:u w:val="single"/>
        <w:lang w:val="en-US"/>
      </w:rPr>
      <w:t>EMC Publishing, LLC</w:t>
    </w:r>
    <w:r w:rsidRPr="004B6EDD">
      <w:rPr>
        <w:lang w:val="en-US"/>
      </w:rPr>
      <w:t xml:space="preserve">                 Copyright: </w:t>
    </w:r>
    <w:r w:rsidRPr="004B6EDD">
      <w:rPr>
        <w:u w:val="single"/>
        <w:lang w:val="en-US"/>
      </w:rPr>
      <w:t>2016</w:t>
    </w:r>
  </w:p>
  <w:p w14:paraId="1D30364C" w14:textId="77777777" w:rsidR="00D96BB8" w:rsidRPr="004B6EDD" w:rsidRDefault="00D96BB8" w:rsidP="00A55D66">
    <w:pPr>
      <w:pStyle w:val="Footer"/>
      <w:rPr>
        <w:lang w:val="en-US"/>
      </w:rPr>
    </w:pPr>
  </w:p>
  <w:sdt>
    <w:sdtPr>
      <w:id w:val="-1908906663"/>
      <w:docPartObj>
        <w:docPartGallery w:val="Page Numbers (Top of Page)"/>
        <w:docPartUnique/>
      </w:docPartObj>
    </w:sdtPr>
    <w:sdtEndPr/>
    <w:sdtContent>
      <w:p w14:paraId="5D9FC92A" w14:textId="1CB08474" w:rsidR="00D96BB8" w:rsidRDefault="00D96BB8"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624D9B">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24D9B">
          <w:rPr>
            <w:b/>
            <w:bCs/>
            <w:noProof/>
          </w:rPr>
          <w:t>1</w:t>
        </w:r>
        <w:r>
          <w:rPr>
            <w:b/>
            <w:bCs/>
            <w:sz w:val="24"/>
            <w:szCs w:val="24"/>
          </w:rPr>
          <w:fldChar w:fldCharType="end"/>
        </w:r>
      </w:p>
    </w:sdtContent>
  </w:sdt>
  <w:p w14:paraId="55F53C01" w14:textId="77777777" w:rsidR="00D96BB8" w:rsidRDefault="00D96BB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79F001" w14:textId="77777777" w:rsidR="00CC3C42" w:rsidRDefault="00CC3C42" w:rsidP="00A55D66">
      <w:pPr>
        <w:spacing w:after="0" w:line="240" w:lineRule="auto"/>
      </w:pPr>
      <w:r>
        <w:separator/>
      </w:r>
    </w:p>
  </w:footnote>
  <w:footnote w:type="continuationSeparator" w:id="0">
    <w:p w14:paraId="1745DFE9" w14:textId="77777777" w:rsidR="00CC3C42" w:rsidRDefault="00CC3C42"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072FE"/>
    <w:rsid w:val="00027AB2"/>
    <w:rsid w:val="00032500"/>
    <w:rsid w:val="000479DB"/>
    <w:rsid w:val="00050360"/>
    <w:rsid w:val="000A49C4"/>
    <w:rsid w:val="0010694E"/>
    <w:rsid w:val="001263F8"/>
    <w:rsid w:val="001B0362"/>
    <w:rsid w:val="001E1F6D"/>
    <w:rsid w:val="00266CA5"/>
    <w:rsid w:val="002673C5"/>
    <w:rsid w:val="003070A9"/>
    <w:rsid w:val="00311C0B"/>
    <w:rsid w:val="00325A68"/>
    <w:rsid w:val="00382B7E"/>
    <w:rsid w:val="003836B2"/>
    <w:rsid w:val="003D22B0"/>
    <w:rsid w:val="003F731C"/>
    <w:rsid w:val="00425C90"/>
    <w:rsid w:val="004B6EDD"/>
    <w:rsid w:val="004C254A"/>
    <w:rsid w:val="004C60BD"/>
    <w:rsid w:val="004D51F9"/>
    <w:rsid w:val="004F5634"/>
    <w:rsid w:val="004F5CF5"/>
    <w:rsid w:val="00566751"/>
    <w:rsid w:val="00567047"/>
    <w:rsid w:val="005873E4"/>
    <w:rsid w:val="005873EC"/>
    <w:rsid w:val="005D7F2F"/>
    <w:rsid w:val="005E1D5B"/>
    <w:rsid w:val="005F0ACF"/>
    <w:rsid w:val="00617326"/>
    <w:rsid w:val="00624D9B"/>
    <w:rsid w:val="00642213"/>
    <w:rsid w:val="00697D84"/>
    <w:rsid w:val="006C435A"/>
    <w:rsid w:val="006D2730"/>
    <w:rsid w:val="00701901"/>
    <w:rsid w:val="00702868"/>
    <w:rsid w:val="00703D15"/>
    <w:rsid w:val="00731DE7"/>
    <w:rsid w:val="00733F6A"/>
    <w:rsid w:val="00741535"/>
    <w:rsid w:val="00751DD6"/>
    <w:rsid w:val="00791C38"/>
    <w:rsid w:val="007A0768"/>
    <w:rsid w:val="007C2A06"/>
    <w:rsid w:val="007D2773"/>
    <w:rsid w:val="007F2E59"/>
    <w:rsid w:val="008B7A7A"/>
    <w:rsid w:val="008C43BA"/>
    <w:rsid w:val="008D1D2F"/>
    <w:rsid w:val="008D5F09"/>
    <w:rsid w:val="00950117"/>
    <w:rsid w:val="00961EF1"/>
    <w:rsid w:val="00977689"/>
    <w:rsid w:val="00994A8E"/>
    <w:rsid w:val="009A1577"/>
    <w:rsid w:val="009F0BB5"/>
    <w:rsid w:val="009F5FF3"/>
    <w:rsid w:val="00A55D66"/>
    <w:rsid w:val="00A66464"/>
    <w:rsid w:val="00A71B7B"/>
    <w:rsid w:val="00AF414A"/>
    <w:rsid w:val="00B0303A"/>
    <w:rsid w:val="00B20F8A"/>
    <w:rsid w:val="00B65012"/>
    <w:rsid w:val="00BB54D4"/>
    <w:rsid w:val="00BE2B86"/>
    <w:rsid w:val="00C11F30"/>
    <w:rsid w:val="00C36807"/>
    <w:rsid w:val="00CB5A29"/>
    <w:rsid w:val="00CC3C42"/>
    <w:rsid w:val="00CD03F8"/>
    <w:rsid w:val="00CE4EA8"/>
    <w:rsid w:val="00D371BB"/>
    <w:rsid w:val="00D37743"/>
    <w:rsid w:val="00D57BCC"/>
    <w:rsid w:val="00D63BEB"/>
    <w:rsid w:val="00D91EA6"/>
    <w:rsid w:val="00D96BB8"/>
    <w:rsid w:val="00E3415B"/>
    <w:rsid w:val="00E43863"/>
    <w:rsid w:val="00E50213"/>
    <w:rsid w:val="00E63C03"/>
    <w:rsid w:val="00E669F5"/>
    <w:rsid w:val="00E9768A"/>
    <w:rsid w:val="00EB276D"/>
    <w:rsid w:val="00EE3BD2"/>
    <w:rsid w:val="00EE421E"/>
    <w:rsid w:val="00F3511C"/>
    <w:rsid w:val="00F91C03"/>
    <w:rsid w:val="00FC16A5"/>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FDCFC-3F5A-4D21-91CE-7D380C099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10991</Words>
  <Characters>62649</Characters>
  <Application>Microsoft Office Word</Application>
  <DocSecurity>0</DocSecurity>
  <Lines>522</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2018-08-21T17:52:00Z</dcterms:created>
  <dcterms:modified xsi:type="dcterms:W3CDTF">2018-08-21T17:52:00Z</dcterms:modified>
</cp:coreProperties>
</file>